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54A8" w:rsidRDefault="004254A8"/>
    <w:p w:rsidR="00C1106A" w:rsidRDefault="00C1106A"/>
    <w:p w:rsidR="00C1106A" w:rsidRDefault="00C1106A"/>
    <w:p w:rsidR="00C1106A" w:rsidRDefault="008A4892" w:rsidP="00332A42">
      <w:pPr>
        <w:ind w:left="288" w:firstLine="0"/>
        <w:jc w:val="center"/>
      </w:pPr>
      <w:r w:rsidRPr="00A15993">
        <w:rPr>
          <w:b/>
          <w:lang w:val="en-US"/>
        </w:rPr>
        <w:t>Ratio and Financial Statement Analysis</w:t>
      </w:r>
    </w:p>
    <w:p w:rsidR="003B163E" w:rsidRDefault="003B163E" w:rsidP="00332A42">
      <w:pPr>
        <w:ind w:left="288" w:firstLine="0"/>
        <w:jc w:val="center"/>
      </w:pPr>
    </w:p>
    <w:p w:rsidR="003B163E" w:rsidRDefault="003B163E" w:rsidP="00332A42">
      <w:pPr>
        <w:ind w:left="288" w:firstLine="0"/>
        <w:jc w:val="center"/>
      </w:pPr>
    </w:p>
    <w:p w:rsidR="00332A42" w:rsidRDefault="00332A42" w:rsidP="00332A42">
      <w:pPr>
        <w:ind w:left="288" w:firstLine="0"/>
        <w:jc w:val="center"/>
      </w:pPr>
    </w:p>
    <w:p w:rsidR="003B163E" w:rsidRDefault="003B163E" w:rsidP="00332A42">
      <w:pPr>
        <w:ind w:left="288" w:firstLine="0"/>
        <w:jc w:val="center"/>
      </w:pPr>
    </w:p>
    <w:p w:rsidR="00C1106A" w:rsidRDefault="008A4892" w:rsidP="00332A42">
      <w:pPr>
        <w:ind w:left="288" w:firstLine="0"/>
        <w:jc w:val="center"/>
      </w:pPr>
      <w:r>
        <w:t>Name</w:t>
      </w:r>
    </w:p>
    <w:p w:rsidR="00C1106A" w:rsidRDefault="008A4892" w:rsidP="00332A42">
      <w:pPr>
        <w:ind w:left="288" w:firstLine="0"/>
        <w:jc w:val="center"/>
      </w:pPr>
      <w:r>
        <w:t>Institution of affiliation</w:t>
      </w:r>
    </w:p>
    <w:p w:rsidR="00C1106A" w:rsidRDefault="008A4892" w:rsidP="00332A42">
      <w:pPr>
        <w:ind w:left="288" w:firstLine="0"/>
        <w:jc w:val="center"/>
      </w:pPr>
      <w:r>
        <w:t>Professor</w:t>
      </w:r>
    </w:p>
    <w:p w:rsidR="00C1106A" w:rsidRDefault="008A4892" w:rsidP="00332A42">
      <w:pPr>
        <w:ind w:left="288" w:firstLine="0"/>
        <w:jc w:val="center"/>
      </w:pPr>
      <w:r>
        <w:t>Date</w:t>
      </w: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337287" w:rsidRDefault="00337287" w:rsidP="00C1106A">
      <w:pPr>
        <w:jc w:val="center"/>
      </w:pPr>
    </w:p>
    <w:p w:rsidR="00C1106A" w:rsidRDefault="00C1106A" w:rsidP="00C1106A">
      <w:pPr>
        <w:jc w:val="center"/>
      </w:pPr>
    </w:p>
    <w:p w:rsidR="002816C6" w:rsidRDefault="002816C6" w:rsidP="00E81835">
      <w:pPr>
        <w:tabs>
          <w:tab w:val="left" w:pos="2765"/>
        </w:tabs>
        <w:ind w:left="0" w:firstLine="0"/>
      </w:pPr>
    </w:p>
    <w:p w:rsidR="00435C93" w:rsidRDefault="00435C93" w:rsidP="00D7079C">
      <w:pPr>
        <w:tabs>
          <w:tab w:val="left" w:pos="522"/>
          <w:tab w:val="left" w:pos="630"/>
          <w:tab w:val="left" w:pos="2765"/>
        </w:tabs>
        <w:ind w:left="0" w:firstLine="0"/>
      </w:pPr>
    </w:p>
    <w:p w:rsidR="00332A42" w:rsidRDefault="00332A42" w:rsidP="00332A42">
      <w:pPr>
        <w:ind w:left="288" w:firstLine="0"/>
        <w:jc w:val="center"/>
      </w:pPr>
      <w:r w:rsidRPr="00A15993">
        <w:rPr>
          <w:b/>
          <w:lang w:val="en-US"/>
        </w:rPr>
        <w:lastRenderedPageBreak/>
        <w:t>Ratio and Financial Statement Analysis</w:t>
      </w:r>
    </w:p>
    <w:p w:rsidR="005062D5" w:rsidRDefault="008A4892" w:rsidP="00D8532F">
      <w:pPr>
        <w:tabs>
          <w:tab w:val="left" w:pos="522"/>
          <w:tab w:val="left" w:pos="630"/>
          <w:tab w:val="left" w:pos="2765"/>
        </w:tabs>
        <w:ind w:left="0" w:firstLine="0"/>
        <w:rPr>
          <w:lang w:val="en-US"/>
        </w:rPr>
      </w:pPr>
      <w:r>
        <w:rPr>
          <w:lang w:val="en-US"/>
        </w:rPr>
        <w:t xml:space="preserve"> </w:t>
      </w:r>
      <w:r w:rsidR="00611613">
        <w:rPr>
          <w:lang w:val="en-US"/>
        </w:rPr>
        <w:t xml:space="preserve">  </w:t>
      </w:r>
      <w:r>
        <w:rPr>
          <w:lang w:val="en-US"/>
        </w:rPr>
        <w:t xml:space="preserve">  </w:t>
      </w:r>
      <w:r w:rsidR="00332A42">
        <w:rPr>
          <w:lang w:val="en-US"/>
        </w:rPr>
        <w:tab/>
      </w:r>
      <w:r w:rsidR="00332A42">
        <w:rPr>
          <w:lang w:val="en-US"/>
        </w:rPr>
        <w:tab/>
      </w:r>
      <w:r w:rsidRPr="00D8532F">
        <w:rPr>
          <w:lang w:val="en-US"/>
        </w:rPr>
        <w:t xml:space="preserve">Financial </w:t>
      </w:r>
      <w:r>
        <w:rPr>
          <w:lang w:val="en-US"/>
        </w:rPr>
        <w:t xml:space="preserve">ratios are essential tools that are used in the analysis of the organization's financial strength. They are crucial in analyzing the organization's financial statements by calculating simple mathematical calculations on the income, balance sheet, and </w:t>
      </w:r>
      <w:r w:rsidR="00464C44">
        <w:rPr>
          <w:lang w:val="en-US"/>
        </w:rPr>
        <w:t>cash flow statements</w:t>
      </w:r>
      <w:r w:rsidR="00A05295">
        <w:rPr>
          <w:lang w:val="en-US"/>
        </w:rPr>
        <w:t>.</w:t>
      </w:r>
      <w:r>
        <w:rPr>
          <w:lang w:val="en-US"/>
        </w:rPr>
        <w:t xml:space="preserve"> </w:t>
      </w:r>
      <w:r w:rsidR="00611613">
        <w:rPr>
          <w:lang w:val="en-US"/>
        </w:rPr>
        <w:t xml:space="preserve"> Financial ratios quantify the business's liquidity, profitability, stability, and </w:t>
      </w:r>
      <w:r w:rsidR="00CD676D">
        <w:rPr>
          <w:lang w:val="en-US"/>
        </w:rPr>
        <w:t>the efficiency of its operations, hence providing the investors with more refined and straightforward information about the organization's financial position and health</w:t>
      </w:r>
      <w:r w:rsidR="00332A42">
        <w:rPr>
          <w:lang w:val="en-US"/>
        </w:rPr>
        <w:t xml:space="preserve"> </w:t>
      </w:r>
      <w:r w:rsidR="00332A42">
        <w:rPr>
          <w:lang w:val="en-US"/>
        </w:rPr>
        <w:t>(</w:t>
      </w:r>
      <w:proofErr w:type="spellStart"/>
      <w:r w:rsidR="00332A42" w:rsidRPr="00D103AE">
        <w:t>Rakićević</w:t>
      </w:r>
      <w:proofErr w:type="spellEnd"/>
      <w:r w:rsidR="00332A42">
        <w:t xml:space="preserve"> et al., 2016)</w:t>
      </w:r>
      <w:r w:rsidR="00CD676D">
        <w:rPr>
          <w:lang w:val="en-US"/>
        </w:rPr>
        <w:t xml:space="preserve">. </w:t>
      </w:r>
      <w:r w:rsidR="003C0BB5">
        <w:rPr>
          <w:lang w:val="en-US"/>
        </w:rPr>
        <w:t xml:space="preserve">Ratios are more summarized and give the investors </w:t>
      </w:r>
      <w:r w:rsidR="00E25503">
        <w:rPr>
          <w:lang w:val="en-US"/>
        </w:rPr>
        <w:t xml:space="preserve">more relevant and better </w:t>
      </w:r>
      <w:r w:rsidR="00D103AE">
        <w:rPr>
          <w:lang w:val="en-US"/>
        </w:rPr>
        <w:t>knowledge than raw financial reports</w:t>
      </w:r>
      <w:r w:rsidR="00D103AE">
        <w:t>.</w:t>
      </w:r>
    </w:p>
    <w:p w:rsidR="00D8532F" w:rsidRDefault="008A4892" w:rsidP="00D8532F">
      <w:pPr>
        <w:tabs>
          <w:tab w:val="left" w:pos="522"/>
          <w:tab w:val="left" w:pos="630"/>
          <w:tab w:val="left" w:pos="2765"/>
        </w:tabs>
        <w:ind w:left="0" w:firstLine="0"/>
        <w:rPr>
          <w:lang w:val="en-US"/>
        </w:rPr>
      </w:pPr>
      <w:r>
        <w:rPr>
          <w:lang w:val="en-US"/>
        </w:rPr>
        <w:t xml:space="preserve">    </w:t>
      </w:r>
      <w:r w:rsidR="00332A42">
        <w:rPr>
          <w:lang w:val="en-US"/>
        </w:rPr>
        <w:tab/>
      </w:r>
      <w:r w:rsidR="00332A42">
        <w:rPr>
          <w:lang w:val="en-US"/>
        </w:rPr>
        <w:tab/>
      </w:r>
      <w:r>
        <w:rPr>
          <w:lang w:val="en-US"/>
        </w:rPr>
        <w:t xml:space="preserve">Ratios provide the investors with a standard and acceptable method </w:t>
      </w:r>
      <w:r w:rsidR="00F44DCA">
        <w:rPr>
          <w:lang w:val="en-US"/>
        </w:rPr>
        <w:t>of comparison</w:t>
      </w:r>
      <w:r w:rsidR="00922A76">
        <w:rPr>
          <w:lang w:val="en-US"/>
        </w:rPr>
        <w:t xml:space="preserve"> of companies and business industries.</w:t>
      </w:r>
      <w:r w:rsidR="00D330B1">
        <w:rPr>
          <w:lang w:val="en-US"/>
        </w:rPr>
        <w:t xml:space="preserve"> All companies, ' regardless of their size, market share, and sales volume, are placed on equal ground for </w:t>
      </w:r>
      <w:r w:rsidR="00EF542B">
        <w:rPr>
          <w:lang w:val="en-US"/>
        </w:rPr>
        <w:t xml:space="preserve">the </w:t>
      </w:r>
      <w:r w:rsidR="00636FF0">
        <w:rPr>
          <w:lang w:val="en-US"/>
        </w:rPr>
        <w:t xml:space="preserve">analyst's comparison. Comparing the raw financial data from the statement could be tedious and cumbersome for the investors, and they offer </w:t>
      </w:r>
      <w:r w:rsidR="002A705B">
        <w:rPr>
          <w:lang w:val="en-US"/>
        </w:rPr>
        <w:t>minimal financial</w:t>
      </w:r>
      <w:r w:rsidR="00636FF0">
        <w:rPr>
          <w:lang w:val="en-US"/>
        </w:rPr>
        <w:t xml:space="preserve"> </w:t>
      </w:r>
      <w:r w:rsidR="002A705B">
        <w:rPr>
          <w:lang w:val="en-US"/>
        </w:rPr>
        <w:t>insight</w:t>
      </w:r>
      <w:r w:rsidR="00636FF0">
        <w:rPr>
          <w:lang w:val="en-US"/>
        </w:rPr>
        <w:t xml:space="preserve">. </w:t>
      </w:r>
      <w:r w:rsidR="00DB2936">
        <w:rPr>
          <w:lang w:val="en-US"/>
        </w:rPr>
        <w:t>The ratios go beyond this to provide more resourceful information on how the firm finances its business and manages its incomes.</w:t>
      </w:r>
      <w:r w:rsidR="007E0EBF">
        <w:rPr>
          <w:lang w:val="en-US"/>
        </w:rPr>
        <w:t xml:space="preserve"> The rates give more details on how the company gets its capital, how it makes its profit, and how it grows its sales.</w:t>
      </w:r>
      <w:r w:rsidR="00273098">
        <w:rPr>
          <w:lang w:val="en-US"/>
        </w:rPr>
        <w:t xml:space="preserve"> Ratios such as return on equity help us understand how efficient organizations make</w:t>
      </w:r>
      <w:r w:rsidR="00DB2936">
        <w:rPr>
          <w:lang w:val="en-US"/>
        </w:rPr>
        <w:t xml:space="preserve"> </w:t>
      </w:r>
      <w:r w:rsidR="00273098">
        <w:rPr>
          <w:lang w:val="en-US"/>
        </w:rPr>
        <w:t>use of their assets</w:t>
      </w:r>
      <w:r w:rsidR="00332A42">
        <w:rPr>
          <w:lang w:val="en-US"/>
        </w:rPr>
        <w:t xml:space="preserve"> </w:t>
      </w:r>
      <w:r w:rsidR="00332A42">
        <w:t>(</w:t>
      </w:r>
      <w:proofErr w:type="spellStart"/>
      <w:r w:rsidR="00332A42">
        <w:t>Svynarenko</w:t>
      </w:r>
      <w:proofErr w:type="spellEnd"/>
      <w:r w:rsidR="00332A42">
        <w:t xml:space="preserve"> et al., </w:t>
      </w:r>
      <w:r w:rsidR="00332A42" w:rsidRPr="00D103AE">
        <w:t>2019)</w:t>
      </w:r>
      <w:r w:rsidR="00273098">
        <w:rPr>
          <w:lang w:val="en-US"/>
        </w:rPr>
        <w:t>.</w:t>
      </w:r>
      <w:r w:rsidR="00E87F4F">
        <w:rPr>
          <w:lang w:val="en-US"/>
        </w:rPr>
        <w:t xml:space="preserve"> An organization may be big but may not be efficiently using its support compared to a smaller organization in the same industry.</w:t>
      </w:r>
      <w:r w:rsidR="00892323">
        <w:rPr>
          <w:lang w:val="en-US"/>
        </w:rPr>
        <w:t xml:space="preserve"> At a glance, an investor will be able to understand the organization that </w:t>
      </w:r>
      <w:r w:rsidR="00F96B08">
        <w:rPr>
          <w:lang w:val="en-US"/>
        </w:rPr>
        <w:t xml:space="preserve">has more profit margins and </w:t>
      </w:r>
      <w:r w:rsidR="00D103AE">
        <w:rPr>
          <w:lang w:val="en-US"/>
        </w:rPr>
        <w:t>hence more return on investment</w:t>
      </w:r>
      <w:r w:rsidR="00D103AE" w:rsidRPr="00D103AE">
        <w:t>.</w:t>
      </w:r>
    </w:p>
    <w:p w:rsidR="00041819" w:rsidRDefault="008A4892" w:rsidP="00CB5782">
      <w:pPr>
        <w:tabs>
          <w:tab w:val="left" w:pos="522"/>
          <w:tab w:val="left" w:pos="630"/>
          <w:tab w:val="left" w:pos="2765"/>
        </w:tabs>
        <w:ind w:left="0" w:firstLine="0"/>
        <w:rPr>
          <w:lang w:val="en-US"/>
        </w:rPr>
      </w:pPr>
      <w:r>
        <w:rPr>
          <w:lang w:val="en-US"/>
        </w:rPr>
        <w:t xml:space="preserve">     </w:t>
      </w:r>
      <w:r w:rsidR="00332A42">
        <w:rPr>
          <w:lang w:val="en-US"/>
        </w:rPr>
        <w:tab/>
      </w:r>
      <w:r>
        <w:rPr>
          <w:lang w:val="en-US"/>
        </w:rPr>
        <w:t>Ratio analysis provides each sec</w:t>
      </w:r>
      <w:r w:rsidR="00CB5782">
        <w:rPr>
          <w:lang w:val="en-US"/>
        </w:rPr>
        <w:t xml:space="preserve">tor of the industry a benchmark for bringing to the right trends in different sectors over time. The same industry organizations can use the trends to measure and compare their performance </w:t>
      </w:r>
      <w:r w:rsidR="003A5F19">
        <w:rPr>
          <w:lang w:val="en-US"/>
        </w:rPr>
        <w:t>with the other players in the same industry. In the hotel industry, for example, one hotel can compare its performance with other hotels.</w:t>
      </w:r>
      <w:r w:rsidR="00957953">
        <w:rPr>
          <w:lang w:val="en-US"/>
        </w:rPr>
        <w:t xml:space="preserve"> New </w:t>
      </w:r>
      <w:r w:rsidR="00957953">
        <w:rPr>
          <w:lang w:val="en-US"/>
        </w:rPr>
        <w:lastRenderedPageBreak/>
        <w:t>entrants can use the industrial benchmark to craft their strategies and even use them to measure their performance against the industrial standard.</w:t>
      </w:r>
    </w:p>
    <w:p w:rsidR="00517DB0" w:rsidRDefault="008A4892" w:rsidP="00CB5782">
      <w:pPr>
        <w:tabs>
          <w:tab w:val="left" w:pos="522"/>
          <w:tab w:val="left" w:pos="630"/>
          <w:tab w:val="left" w:pos="2765"/>
        </w:tabs>
        <w:ind w:left="0" w:firstLine="0"/>
        <w:rPr>
          <w:lang w:val="en-US"/>
        </w:rPr>
      </w:pPr>
      <w:r>
        <w:rPr>
          <w:lang w:val="en-US"/>
        </w:rPr>
        <w:t xml:space="preserve">    </w:t>
      </w:r>
      <w:r w:rsidR="00332A42">
        <w:rPr>
          <w:lang w:val="en-US"/>
        </w:rPr>
        <w:tab/>
      </w:r>
      <w:r w:rsidR="00332A42">
        <w:rPr>
          <w:lang w:val="en-US"/>
        </w:rPr>
        <w:tab/>
      </w:r>
      <w:r>
        <w:rPr>
          <w:lang w:val="en-US"/>
        </w:rPr>
        <w:t>The financial ratios aid in planning and measuring the performance. Entrepreneurs who are starting the business can use the financial ratios when creating business plans and presentations</w:t>
      </w:r>
      <w:r w:rsidR="00504988">
        <w:rPr>
          <w:lang w:val="en-US"/>
        </w:rPr>
        <w:t xml:space="preserve"> for the investors and lenders.</w:t>
      </w:r>
      <w:r w:rsidR="00E21B2D">
        <w:rPr>
          <w:lang w:val="en-US"/>
        </w:rPr>
        <w:t xml:space="preserve"> Time-bound targets and goals can be set </w:t>
      </w:r>
      <w:r w:rsidR="0055473B">
        <w:rPr>
          <w:lang w:val="en-US"/>
        </w:rPr>
        <w:t>and tracked over time by the</w:t>
      </w:r>
      <w:r w:rsidR="00E21B2D">
        <w:rPr>
          <w:lang w:val="en-US"/>
        </w:rPr>
        <w:t xml:space="preserve"> use of the industrial r</w:t>
      </w:r>
      <w:r w:rsidR="00DE5481">
        <w:rPr>
          <w:lang w:val="en-US"/>
        </w:rPr>
        <w:t>atios</w:t>
      </w:r>
      <w:r w:rsidR="00925122">
        <w:rPr>
          <w:lang w:val="en-US"/>
        </w:rPr>
        <w:t xml:space="preserve"> </w:t>
      </w:r>
      <w:r w:rsidR="00925122">
        <w:rPr>
          <w:lang w:val="en-US"/>
        </w:rPr>
        <w:t>(</w:t>
      </w:r>
      <w:proofErr w:type="spellStart"/>
      <w:r w:rsidR="00925122" w:rsidRPr="00D103AE">
        <w:t>Rakićević</w:t>
      </w:r>
      <w:proofErr w:type="spellEnd"/>
      <w:r w:rsidR="00925122">
        <w:t xml:space="preserve"> et al., 2016)</w:t>
      </w:r>
      <w:r w:rsidR="0055473B">
        <w:rPr>
          <w:lang w:val="en-US"/>
        </w:rPr>
        <w:t>. Tracking performance helps in keeping the</w:t>
      </w:r>
      <w:r w:rsidR="00DE5481">
        <w:rPr>
          <w:lang w:val="en-US"/>
        </w:rPr>
        <w:t xml:space="preserve"> </w:t>
      </w:r>
      <w:r w:rsidR="0055473B">
        <w:rPr>
          <w:lang w:val="en-US"/>
        </w:rPr>
        <w:t>organization's</w:t>
      </w:r>
      <w:r w:rsidR="00DE5481">
        <w:rPr>
          <w:lang w:val="en-US"/>
        </w:rPr>
        <w:t xml:space="preserve"> managers on their toes </w:t>
      </w:r>
      <w:r w:rsidR="0055473B">
        <w:rPr>
          <w:lang w:val="en-US"/>
        </w:rPr>
        <w:t>as they bring-out the financial weakness and opportunities available for the business.</w:t>
      </w:r>
    </w:p>
    <w:p w:rsidR="00CB4DEE" w:rsidRDefault="008A4892" w:rsidP="00CB5782">
      <w:pPr>
        <w:tabs>
          <w:tab w:val="left" w:pos="522"/>
          <w:tab w:val="left" w:pos="630"/>
          <w:tab w:val="left" w:pos="2765"/>
        </w:tabs>
        <w:ind w:left="0" w:firstLine="0"/>
        <w:rPr>
          <w:lang w:val="en-US"/>
        </w:rPr>
      </w:pPr>
      <w:r>
        <w:rPr>
          <w:lang w:val="en-US"/>
        </w:rPr>
        <w:t xml:space="preserve">     </w:t>
      </w:r>
      <w:r w:rsidR="00332A42">
        <w:rPr>
          <w:lang w:val="en-US"/>
        </w:rPr>
        <w:tab/>
      </w:r>
      <w:r w:rsidR="00332A42">
        <w:rPr>
          <w:lang w:val="en-US"/>
        </w:rPr>
        <w:tab/>
      </w:r>
      <w:r>
        <w:rPr>
          <w:lang w:val="en-US"/>
        </w:rPr>
        <w:t>Investors use the ratios in analyzing the financial strength of different organizations. Evaluating the business against other firms in the industry helps them decide which organization they should invest in.</w:t>
      </w:r>
      <w:r w:rsidR="00A21AF6">
        <w:rPr>
          <w:lang w:val="en-US"/>
        </w:rPr>
        <w:t xml:space="preserve"> Careful ratio analysis informs the potential investors that the firms can increase the profitability and the stock value over time.</w:t>
      </w:r>
      <w:r w:rsidR="009F6F8E">
        <w:rPr>
          <w:lang w:val="en-US"/>
        </w:rPr>
        <w:t xml:space="preserve"> The financial ratios assist in the budgeting process; hence, the business's management can plan the business finances according to the available or intended revenues.</w:t>
      </w:r>
      <w:r w:rsidR="0079013F">
        <w:rPr>
          <w:lang w:val="en-US"/>
        </w:rPr>
        <w:t xml:space="preserve"> </w:t>
      </w:r>
    </w:p>
    <w:p w:rsidR="0079013F" w:rsidRDefault="008A4892" w:rsidP="00CB5782">
      <w:pPr>
        <w:tabs>
          <w:tab w:val="left" w:pos="522"/>
          <w:tab w:val="left" w:pos="630"/>
          <w:tab w:val="left" w:pos="2765"/>
        </w:tabs>
        <w:ind w:left="0" w:firstLine="0"/>
        <w:rPr>
          <w:lang w:val="en-US"/>
        </w:rPr>
      </w:pPr>
      <w:r>
        <w:rPr>
          <w:lang w:val="en-US"/>
        </w:rPr>
        <w:t xml:space="preserve">     </w:t>
      </w:r>
      <w:r w:rsidR="00332A42">
        <w:rPr>
          <w:lang w:val="en-US"/>
        </w:rPr>
        <w:tab/>
      </w:r>
      <w:r w:rsidR="00332A42">
        <w:rPr>
          <w:lang w:val="en-US"/>
        </w:rPr>
        <w:tab/>
      </w:r>
      <w:r>
        <w:rPr>
          <w:lang w:val="en-US"/>
        </w:rPr>
        <w:t>The management of the business can understand the weakest point of the company through ratio analysis. By getting this information, the administration can craft ways in which they can improve the business.</w:t>
      </w:r>
      <w:r w:rsidR="00E77401">
        <w:rPr>
          <w:lang w:val="en-US"/>
        </w:rPr>
        <w:t xml:space="preserve"> In case the profitability ratios are weak, the managers wil</w:t>
      </w:r>
      <w:r w:rsidR="00F33F3C">
        <w:rPr>
          <w:lang w:val="en-US"/>
        </w:rPr>
        <w:t>l work to see that they improve, hence the business's overall financial improvement.</w:t>
      </w:r>
      <w:r w:rsidR="00A05C20">
        <w:rPr>
          <w:lang w:val="en-US"/>
        </w:rPr>
        <w:t xml:space="preserve"> The economical rates are an essential tool for the company as they help validate the financial </w:t>
      </w:r>
      <w:r w:rsidR="00D103AE">
        <w:rPr>
          <w:lang w:val="en-US"/>
        </w:rPr>
        <w:t>statements (</w:t>
      </w:r>
      <w:proofErr w:type="spellStart"/>
      <w:r w:rsidR="00D103AE" w:rsidRPr="00D103AE">
        <w:t>Svynar</w:t>
      </w:r>
      <w:r w:rsidR="00332A42">
        <w:t>enko</w:t>
      </w:r>
      <w:proofErr w:type="spellEnd"/>
      <w:r w:rsidR="00332A42">
        <w:t xml:space="preserve"> et al.,</w:t>
      </w:r>
      <w:r w:rsidR="00D103AE">
        <w:t xml:space="preserve"> </w:t>
      </w:r>
      <w:r w:rsidR="00D103AE" w:rsidRPr="00D103AE">
        <w:t xml:space="preserve">2019). </w:t>
      </w:r>
      <w:r w:rsidR="00F817A9">
        <w:rPr>
          <w:lang w:val="en-US"/>
        </w:rPr>
        <w:t xml:space="preserve"> They summarize the financial statements into understandable figures, and hence the users do not necessarily need to be accountants to understand the critical information that affects the business.</w:t>
      </w:r>
      <w:r w:rsidR="0067665F">
        <w:rPr>
          <w:lang w:val="en-US"/>
        </w:rPr>
        <w:t xml:space="preserve"> From all the </w:t>
      </w:r>
      <w:r w:rsidR="00751A88">
        <w:rPr>
          <w:lang w:val="en-US"/>
        </w:rPr>
        <w:t>above explanations, it is therefore apparent that the financial ratios are</w:t>
      </w:r>
      <w:r w:rsidR="003C338A">
        <w:rPr>
          <w:lang w:val="en-US"/>
        </w:rPr>
        <w:t xml:space="preserve"> a vital part of the accounting reports. </w:t>
      </w:r>
    </w:p>
    <w:p w:rsidR="00111499" w:rsidRDefault="00111499" w:rsidP="00CB5782">
      <w:pPr>
        <w:tabs>
          <w:tab w:val="left" w:pos="522"/>
          <w:tab w:val="left" w:pos="630"/>
          <w:tab w:val="left" w:pos="2765"/>
        </w:tabs>
        <w:ind w:left="0" w:firstLine="0"/>
        <w:rPr>
          <w:lang w:val="en-US"/>
        </w:rPr>
      </w:pPr>
    </w:p>
    <w:p w:rsidR="00A15993" w:rsidRPr="00D600E6" w:rsidRDefault="008A4892" w:rsidP="00A15993">
      <w:pPr>
        <w:tabs>
          <w:tab w:val="left" w:pos="522"/>
          <w:tab w:val="left" w:pos="630"/>
          <w:tab w:val="left" w:pos="2765"/>
        </w:tabs>
        <w:ind w:left="0" w:firstLine="0"/>
      </w:pPr>
      <w:r>
        <w:lastRenderedPageBreak/>
        <w:t xml:space="preserve">     </w:t>
      </w:r>
      <w:r w:rsidR="00332A42">
        <w:tab/>
      </w:r>
      <w:r w:rsidR="00332A42">
        <w:tab/>
      </w:r>
      <w:r w:rsidRPr="00D600E6">
        <w:t xml:space="preserve">Ratios are fundamental and critical when it comes to the financial analysis and understanding of business health. They generally help the </w:t>
      </w:r>
      <w:r w:rsidR="00D7079C" w:rsidRPr="00D600E6">
        <w:t>manager’s</w:t>
      </w:r>
      <w:r w:rsidRPr="00D600E6">
        <w:t xml:space="preserve"> track, measure, and examine their economic viability in other wards. They are tools that enable the readers of the financial statements to </w:t>
      </w:r>
      <w:r w:rsidR="00D7079C" w:rsidRPr="00D600E6">
        <w:t>analyze</w:t>
      </w:r>
      <w:r w:rsidRPr="00D600E6">
        <w:t xml:space="preserve"> and internalize the business reports; despite all these advantages, ratios also have limitations. Due to these limitations, the financial users are advised not to depend on the rates as the only source and way of examining the business's financial health and read and understand all the reports to have a better and in-depth knowledge of the organization's finances</w:t>
      </w:r>
      <w:r w:rsidR="00925122">
        <w:t xml:space="preserve"> </w:t>
      </w:r>
      <w:r w:rsidR="00925122">
        <w:rPr>
          <w:lang w:val="en-US"/>
        </w:rPr>
        <w:t>(</w:t>
      </w:r>
      <w:proofErr w:type="spellStart"/>
      <w:r w:rsidR="00925122" w:rsidRPr="00D103AE">
        <w:t>Rakićević</w:t>
      </w:r>
      <w:proofErr w:type="spellEnd"/>
      <w:r w:rsidR="00925122">
        <w:t xml:space="preserve"> et al., 2016)</w:t>
      </w:r>
      <w:r w:rsidRPr="00D600E6">
        <w:t xml:space="preserve">. The ratios should be used as a component of financial statements to avoid misleading conclusions. </w:t>
      </w:r>
    </w:p>
    <w:p w:rsidR="00A15993" w:rsidRPr="00D600E6" w:rsidRDefault="008A4892" w:rsidP="00A15993">
      <w:pPr>
        <w:tabs>
          <w:tab w:val="left" w:pos="522"/>
          <w:tab w:val="left" w:pos="630"/>
          <w:tab w:val="left" w:pos="2765"/>
        </w:tabs>
        <w:ind w:left="0" w:firstLine="0"/>
      </w:pPr>
      <w:r w:rsidRPr="00D600E6">
        <w:t xml:space="preserve">    </w:t>
      </w:r>
      <w:r w:rsidR="00332A42">
        <w:tab/>
      </w:r>
      <w:r w:rsidR="00332A42">
        <w:tab/>
      </w:r>
      <w:r w:rsidRPr="00D600E6">
        <w:t xml:space="preserve">Some of the limitations of ratios include historical data and information; this means that they do not necessarily communicate and refract the business's status in the future. In one year, the ratios could indicate that the company is doing well, but the end may be otherwise as </w:t>
      </w:r>
      <w:bookmarkStart w:id="0" w:name="_GoBack"/>
      <w:bookmarkEnd w:id="0"/>
      <w:r w:rsidR="0070696E" w:rsidRPr="00D600E6">
        <w:t>a business is</w:t>
      </w:r>
      <w:r w:rsidRPr="00D600E6">
        <w:t xml:space="preserve"> also affected by the external environment</w:t>
      </w:r>
      <w:r w:rsidR="00925122">
        <w:t xml:space="preserve"> </w:t>
      </w:r>
      <w:r w:rsidR="00925122" w:rsidRPr="00D600E6">
        <w:t xml:space="preserve">(Kim &amp; </w:t>
      </w:r>
      <w:proofErr w:type="spellStart"/>
      <w:r w:rsidR="00925122" w:rsidRPr="00D600E6">
        <w:t>Im</w:t>
      </w:r>
      <w:proofErr w:type="spellEnd"/>
      <w:r w:rsidR="00925122" w:rsidRPr="00D600E6">
        <w:t>, 2017)</w:t>
      </w:r>
      <w:r w:rsidRPr="00D600E6">
        <w:t>. Another weakness of ratios is that they cannot capture the inflation part of the business environment. Rates are calculated at a given period; this time difference affects the business performance differently. To get a fair comparison from ratios, one has to consider and factor in the inflation part.</w:t>
      </w:r>
    </w:p>
    <w:p w:rsidR="00A15993" w:rsidRPr="00D600E6" w:rsidRDefault="008A4892" w:rsidP="00A15993">
      <w:pPr>
        <w:tabs>
          <w:tab w:val="left" w:pos="522"/>
          <w:tab w:val="left" w:pos="630"/>
          <w:tab w:val="left" w:pos="2765"/>
        </w:tabs>
        <w:ind w:left="0" w:firstLine="0"/>
      </w:pPr>
      <w:r w:rsidRPr="00D600E6">
        <w:t xml:space="preserve">   </w:t>
      </w:r>
      <w:r w:rsidR="00332A42">
        <w:tab/>
      </w:r>
      <w:r w:rsidR="00332A42">
        <w:tab/>
      </w:r>
      <w:r w:rsidRPr="00D600E6">
        <w:t xml:space="preserve">In case the management of the business changes the accounting and reporting policy, the comparability of ratios becomes challenging as they affect the financial reports. The reports prepared after the accounting policies change can't be compared to the previous reports before the policies change. Therefore, the reporting officer has to indicate the changes in the reports' footnotes to inform the financial statements' users of the same change.  </w:t>
      </w:r>
    </w:p>
    <w:p w:rsidR="00A15993" w:rsidRPr="00D600E6" w:rsidRDefault="008A4892" w:rsidP="00A15993">
      <w:pPr>
        <w:tabs>
          <w:tab w:val="left" w:pos="522"/>
          <w:tab w:val="left" w:pos="630"/>
          <w:tab w:val="left" w:pos="2765"/>
        </w:tabs>
        <w:ind w:left="0" w:firstLine="0"/>
      </w:pPr>
      <w:r w:rsidRPr="00D600E6">
        <w:t xml:space="preserve">   </w:t>
      </w:r>
      <w:r w:rsidR="00332A42">
        <w:tab/>
      </w:r>
      <w:r w:rsidR="00332A42">
        <w:tab/>
      </w:r>
      <w:r w:rsidRPr="00D600E6">
        <w:t xml:space="preserve">Ratios are limited as they cannot capture operational changes; Operational changes affect the business's operational structure. In case of significant changes in the processes, the ratios comparability before the changes and after the changes may result in the false and </w:t>
      </w:r>
      <w:r w:rsidRPr="00D600E6">
        <w:lastRenderedPageBreak/>
        <w:t xml:space="preserve">misleading conclusions about the business's financial positions and hence the business's prospects. </w:t>
      </w:r>
    </w:p>
    <w:p w:rsidR="00A15993" w:rsidRPr="00D600E6" w:rsidRDefault="008A4892" w:rsidP="00A15993">
      <w:pPr>
        <w:tabs>
          <w:tab w:val="left" w:pos="522"/>
          <w:tab w:val="left" w:pos="630"/>
          <w:tab w:val="left" w:pos="2765"/>
        </w:tabs>
        <w:ind w:left="0" w:firstLine="0"/>
      </w:pPr>
      <w:r w:rsidRPr="00D600E6">
        <w:t xml:space="preserve">    </w:t>
      </w:r>
      <w:r w:rsidR="00332A42">
        <w:tab/>
      </w:r>
      <w:r w:rsidR="00332A42">
        <w:tab/>
      </w:r>
      <w:r w:rsidRPr="00D600E6">
        <w:t xml:space="preserve">Another weakness of ratios is that they cannot capture the effect of seasons. The person who </w:t>
      </w:r>
      <w:r w:rsidR="000D777B" w:rsidRPr="00D600E6">
        <w:t>analyses</w:t>
      </w:r>
      <w:r w:rsidRPr="00D600E6">
        <w:t xml:space="preserve"> the rates should always keep in mind the business's seasonality that could affect the ratio analysis.  Since the ratios can't be adjusted to capture the seasonal difference, this may lead to false and inaccurate interoperations. Financial rates are calculated from the financial reports, which the management may manipulate to secure their job</w:t>
      </w:r>
      <w:r w:rsidR="00332A42">
        <w:t xml:space="preserve"> </w:t>
      </w:r>
      <w:r w:rsidR="00332A42">
        <w:t>(</w:t>
      </w:r>
      <w:proofErr w:type="spellStart"/>
      <w:r w:rsidR="00332A42">
        <w:t>Svynarenko</w:t>
      </w:r>
      <w:proofErr w:type="spellEnd"/>
      <w:r w:rsidR="00332A42">
        <w:t xml:space="preserve"> et al., </w:t>
      </w:r>
      <w:r w:rsidR="00332A42" w:rsidRPr="00D103AE">
        <w:t>2019)</w:t>
      </w:r>
      <w:r w:rsidRPr="00D600E6">
        <w:t xml:space="preserve">.  The manipulation of the financial stalemates, which are the primary source of the ratio analysis, results in inaccurate ratios, and misleading analysis. The proportions' user should always understand that the percentages cannot detect or reflect the management's intentional manipulation of accounts' books.  </w:t>
      </w:r>
    </w:p>
    <w:p w:rsidR="00A15993" w:rsidRPr="00D600E6" w:rsidRDefault="008A4892" w:rsidP="00A15993">
      <w:pPr>
        <w:tabs>
          <w:tab w:val="left" w:pos="522"/>
          <w:tab w:val="left" w:pos="630"/>
          <w:tab w:val="left" w:pos="2765"/>
        </w:tabs>
        <w:ind w:left="0" w:firstLine="0"/>
      </w:pPr>
      <w:r w:rsidRPr="00D600E6">
        <w:t xml:space="preserve">     </w:t>
      </w:r>
      <w:r w:rsidR="00332A42">
        <w:tab/>
      </w:r>
      <w:r w:rsidR="00332A42">
        <w:tab/>
      </w:r>
      <w:r w:rsidRPr="00D600E6">
        <w:t xml:space="preserve">The ratios are more quantitative and do not consider the qualitative part of the business. In other words, the percentages do not assume any other activities of the company that may include corporate social responsibility. Some of these activities that the organization undertakes may not have financial consequences but improve the community business relations, and hence the business goodwill improves. </w:t>
      </w:r>
    </w:p>
    <w:p w:rsidR="00111499" w:rsidRPr="00D7079C" w:rsidRDefault="008A4892" w:rsidP="00CB5782">
      <w:pPr>
        <w:tabs>
          <w:tab w:val="left" w:pos="522"/>
          <w:tab w:val="left" w:pos="630"/>
          <w:tab w:val="left" w:pos="2765"/>
        </w:tabs>
        <w:ind w:left="0" w:firstLine="0"/>
      </w:pPr>
      <w:r w:rsidRPr="00D600E6">
        <w:t xml:space="preserve">      </w:t>
      </w:r>
      <w:r w:rsidR="00332A42">
        <w:tab/>
      </w:r>
      <w:r w:rsidRPr="00D600E6">
        <w:t xml:space="preserve"> Lack of a stand of ratios makes the analysis results inconsistent from one organization to another; hence, they become incomparable from one business to another in the same business industry. Interpretation is another limitation of the ratio analysis. The ratios may be interpreted differently because the current rate of 2:1 may appear very good to the analyst who may have not carefully read the reports to understand later that the business hand-sold some asset or more inventory to bust the cash</w:t>
      </w:r>
      <w:r w:rsidR="00332A42">
        <w:t xml:space="preserve"> (Kim &amp; </w:t>
      </w:r>
      <w:proofErr w:type="spellStart"/>
      <w:r w:rsidR="00332A42">
        <w:t>Im</w:t>
      </w:r>
      <w:proofErr w:type="spellEnd"/>
      <w:r w:rsidR="00332A42">
        <w:t xml:space="preserve">, </w:t>
      </w:r>
      <w:r w:rsidR="00332A42" w:rsidRPr="00107F56">
        <w:t>2017)</w:t>
      </w:r>
      <w:r w:rsidRPr="00D600E6">
        <w:t>.  The company strategy difference makes it hard and very dangerous to compare companies' ratios pursuing another strategic mission. A company may be interested in gaining more market and hence consider having less gross margin.</w:t>
      </w:r>
      <w:r>
        <w:t xml:space="preserve">   </w:t>
      </w:r>
    </w:p>
    <w:p w:rsidR="00107F56" w:rsidRPr="00332A42" w:rsidRDefault="008A4892" w:rsidP="00107F56">
      <w:pPr>
        <w:tabs>
          <w:tab w:val="left" w:pos="522"/>
          <w:tab w:val="left" w:pos="630"/>
          <w:tab w:val="left" w:pos="2765"/>
        </w:tabs>
        <w:ind w:hanging="284"/>
        <w:jc w:val="center"/>
        <w:rPr>
          <w:b/>
        </w:rPr>
      </w:pPr>
      <w:r w:rsidRPr="00332A42">
        <w:rPr>
          <w:b/>
        </w:rPr>
        <w:lastRenderedPageBreak/>
        <w:t>References</w:t>
      </w:r>
    </w:p>
    <w:p w:rsidR="00107F56" w:rsidRDefault="008A4892" w:rsidP="00107F56">
      <w:pPr>
        <w:tabs>
          <w:tab w:val="left" w:pos="522"/>
          <w:tab w:val="left" w:pos="630"/>
          <w:tab w:val="left" w:pos="2765"/>
        </w:tabs>
        <w:ind w:hanging="284"/>
      </w:pPr>
      <w:proofErr w:type="gramStart"/>
      <w:r w:rsidRPr="00107F56">
        <w:t>Kim, J., &amp; Im, C. (2017).</w:t>
      </w:r>
      <w:proofErr w:type="gramEnd"/>
      <w:r w:rsidRPr="00107F56">
        <w:t xml:space="preserve"> Study on corporate social responsibility (CSR): Focus on tax avoidance and financial ratio analysis. </w:t>
      </w:r>
      <w:r w:rsidRPr="00107F56">
        <w:rPr>
          <w:i/>
          <w:iCs/>
        </w:rPr>
        <w:t>Sustainability</w:t>
      </w:r>
      <w:r w:rsidRPr="00107F56">
        <w:t>, </w:t>
      </w:r>
      <w:r w:rsidRPr="00107F56">
        <w:rPr>
          <w:i/>
          <w:iCs/>
        </w:rPr>
        <w:t>9</w:t>
      </w:r>
      <w:r w:rsidRPr="00107F56">
        <w:t>(10), 1710.</w:t>
      </w:r>
    </w:p>
    <w:p w:rsidR="00107F56" w:rsidRPr="00CB5782" w:rsidRDefault="008A4892" w:rsidP="00107F56">
      <w:pPr>
        <w:tabs>
          <w:tab w:val="left" w:pos="522"/>
          <w:tab w:val="left" w:pos="630"/>
          <w:tab w:val="left" w:pos="2765"/>
        </w:tabs>
        <w:ind w:hanging="284"/>
        <w:rPr>
          <w:lang w:val="en-US"/>
        </w:rPr>
      </w:pPr>
      <w:r w:rsidRPr="00107F56">
        <w:t xml:space="preserve">Rakićević, A., Milošević, P., Petrović, B., &amp; Radojević, D. G. (2016). DuPont financial ratio analysis using logical aggregation. </w:t>
      </w:r>
      <w:r w:rsidRPr="00107F56">
        <w:rPr>
          <w:i/>
          <w:iCs/>
        </w:rPr>
        <w:t>Soft computing applications</w:t>
      </w:r>
      <w:r w:rsidRPr="00107F56">
        <w:t> (pp. 727-739). Springer, Cham.</w:t>
      </w:r>
    </w:p>
    <w:p w:rsidR="00107F56" w:rsidRDefault="008A4892" w:rsidP="00107F56">
      <w:pPr>
        <w:tabs>
          <w:tab w:val="left" w:pos="522"/>
          <w:tab w:val="left" w:pos="630"/>
          <w:tab w:val="left" w:pos="2765"/>
        </w:tabs>
        <w:ind w:hanging="284"/>
      </w:pPr>
      <w:r w:rsidRPr="00107F56">
        <w:t>Svynarenko, R., Zhang, Q., &amp; Kim, H. (2019). The financial burden of cancer: financial ratio analysis. </w:t>
      </w:r>
      <w:r w:rsidRPr="00107F56">
        <w:rPr>
          <w:i/>
          <w:iCs/>
        </w:rPr>
        <w:t>Journal of Family and Economic Issues</w:t>
      </w:r>
      <w:r w:rsidRPr="00107F56">
        <w:t>, </w:t>
      </w:r>
      <w:r w:rsidRPr="00107F56">
        <w:rPr>
          <w:i/>
          <w:iCs/>
        </w:rPr>
        <w:t>40</w:t>
      </w:r>
      <w:r w:rsidRPr="00107F56">
        <w:t>(2), 165-179.</w:t>
      </w:r>
    </w:p>
    <w:sectPr w:rsidR="00107F56" w:rsidSect="00332A42">
      <w:headerReference w:type="default" r:id="rId9"/>
      <w:headerReference w:type="firs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111C" w:rsidRDefault="007D111C">
      <w:pPr>
        <w:spacing w:line="240" w:lineRule="auto"/>
      </w:pPr>
      <w:r>
        <w:separator/>
      </w:r>
    </w:p>
  </w:endnote>
  <w:endnote w:type="continuationSeparator" w:id="0">
    <w:p w:rsidR="007D111C" w:rsidRDefault="007D111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111C" w:rsidRDefault="007D111C">
      <w:pPr>
        <w:spacing w:line="240" w:lineRule="auto"/>
      </w:pPr>
      <w:r>
        <w:separator/>
      </w:r>
    </w:p>
  </w:footnote>
  <w:footnote w:type="continuationSeparator" w:id="0">
    <w:p w:rsidR="007D111C" w:rsidRDefault="007D111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3683214"/>
      <w:docPartObj>
        <w:docPartGallery w:val="Page Numbers (Top of Page)"/>
        <w:docPartUnique/>
      </w:docPartObj>
    </w:sdtPr>
    <w:sdtEndPr>
      <w:rPr>
        <w:noProof/>
      </w:rPr>
    </w:sdtEndPr>
    <w:sdtContent>
      <w:p w:rsidR="00332A42" w:rsidRDefault="00332A42">
        <w:pPr>
          <w:pStyle w:val="Header"/>
          <w:jc w:val="right"/>
        </w:pPr>
        <w:r>
          <w:fldChar w:fldCharType="begin"/>
        </w:r>
        <w:r>
          <w:instrText xml:space="preserve"> PAGE   \* MERGEFORMAT </w:instrText>
        </w:r>
        <w:r>
          <w:fldChar w:fldCharType="separate"/>
        </w:r>
        <w:r w:rsidR="0070696E">
          <w:rPr>
            <w:noProof/>
          </w:rPr>
          <w:t>6</w:t>
        </w:r>
        <w:r>
          <w:rPr>
            <w:noProof/>
          </w:rPr>
          <w:fldChar w:fldCharType="end"/>
        </w:r>
      </w:p>
    </w:sdtContent>
  </w:sdt>
  <w:p w:rsidR="0043110F" w:rsidRDefault="0043110F" w:rsidP="00AF0D2E">
    <w:pPr>
      <w:pStyle w:val="Header"/>
      <w:tabs>
        <w:tab w:val="clear" w:pos="4513"/>
        <w:tab w:val="clear" w:pos="9026"/>
        <w:tab w:val="left" w:pos="7200"/>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9692694"/>
      <w:docPartObj>
        <w:docPartGallery w:val="Page Numbers (Top of Page)"/>
        <w:docPartUnique/>
      </w:docPartObj>
    </w:sdtPr>
    <w:sdtEndPr>
      <w:rPr>
        <w:noProof/>
      </w:rPr>
    </w:sdtEndPr>
    <w:sdtContent>
      <w:p w:rsidR="00AA726A" w:rsidRDefault="008A4892">
        <w:pPr>
          <w:pStyle w:val="Header"/>
          <w:jc w:val="right"/>
        </w:pPr>
        <w:r>
          <w:fldChar w:fldCharType="begin"/>
        </w:r>
        <w:r>
          <w:instrText xml:space="preserve"> PAGE   \* MERGEFORMAT </w:instrText>
        </w:r>
        <w:r>
          <w:fldChar w:fldCharType="separate"/>
        </w:r>
        <w:r w:rsidR="00332A42">
          <w:rPr>
            <w:noProof/>
          </w:rPr>
          <w:t>1</w:t>
        </w:r>
        <w:r>
          <w:rPr>
            <w:noProof/>
          </w:rPr>
          <w:fldChar w:fldCharType="end"/>
        </w:r>
      </w:p>
    </w:sdtContent>
  </w:sdt>
  <w:p w:rsidR="00AA726A" w:rsidRDefault="00AA726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67E2D"/>
    <w:multiLevelType w:val="hybridMultilevel"/>
    <w:tmpl w:val="1682CEAC"/>
    <w:lvl w:ilvl="0" w:tplc="F49A509A">
      <w:start w:val="2"/>
      <w:numFmt w:val="lowerLetter"/>
      <w:lvlText w:val="%1)"/>
      <w:lvlJc w:val="left"/>
      <w:pPr>
        <w:ind w:left="720" w:hanging="360"/>
      </w:pPr>
      <w:rPr>
        <w:rFonts w:hint="default"/>
      </w:rPr>
    </w:lvl>
    <w:lvl w:ilvl="1" w:tplc="A3A22916" w:tentative="1">
      <w:start w:val="1"/>
      <w:numFmt w:val="lowerLetter"/>
      <w:lvlText w:val="%2."/>
      <w:lvlJc w:val="left"/>
      <w:pPr>
        <w:ind w:left="1440" w:hanging="360"/>
      </w:pPr>
    </w:lvl>
    <w:lvl w:ilvl="2" w:tplc="8040B2EE" w:tentative="1">
      <w:start w:val="1"/>
      <w:numFmt w:val="lowerRoman"/>
      <w:lvlText w:val="%3."/>
      <w:lvlJc w:val="right"/>
      <w:pPr>
        <w:ind w:left="2160" w:hanging="180"/>
      </w:pPr>
    </w:lvl>
    <w:lvl w:ilvl="3" w:tplc="CD84F112" w:tentative="1">
      <w:start w:val="1"/>
      <w:numFmt w:val="decimal"/>
      <w:lvlText w:val="%4."/>
      <w:lvlJc w:val="left"/>
      <w:pPr>
        <w:ind w:left="2880" w:hanging="360"/>
      </w:pPr>
    </w:lvl>
    <w:lvl w:ilvl="4" w:tplc="C91CF4B0" w:tentative="1">
      <w:start w:val="1"/>
      <w:numFmt w:val="lowerLetter"/>
      <w:lvlText w:val="%5."/>
      <w:lvlJc w:val="left"/>
      <w:pPr>
        <w:ind w:left="3600" w:hanging="360"/>
      </w:pPr>
    </w:lvl>
    <w:lvl w:ilvl="5" w:tplc="C2D030C2" w:tentative="1">
      <w:start w:val="1"/>
      <w:numFmt w:val="lowerRoman"/>
      <w:lvlText w:val="%6."/>
      <w:lvlJc w:val="right"/>
      <w:pPr>
        <w:ind w:left="4320" w:hanging="180"/>
      </w:pPr>
    </w:lvl>
    <w:lvl w:ilvl="6" w:tplc="E4948AE0" w:tentative="1">
      <w:start w:val="1"/>
      <w:numFmt w:val="decimal"/>
      <w:lvlText w:val="%7."/>
      <w:lvlJc w:val="left"/>
      <w:pPr>
        <w:ind w:left="5040" w:hanging="360"/>
      </w:pPr>
    </w:lvl>
    <w:lvl w:ilvl="7" w:tplc="14D0DA70" w:tentative="1">
      <w:start w:val="1"/>
      <w:numFmt w:val="lowerLetter"/>
      <w:lvlText w:val="%8."/>
      <w:lvlJc w:val="left"/>
      <w:pPr>
        <w:ind w:left="5760" w:hanging="360"/>
      </w:pPr>
    </w:lvl>
    <w:lvl w:ilvl="8" w:tplc="A9F6F816" w:tentative="1">
      <w:start w:val="1"/>
      <w:numFmt w:val="lowerRoman"/>
      <w:lvlText w:val="%9."/>
      <w:lvlJc w:val="right"/>
      <w:pPr>
        <w:ind w:left="6480" w:hanging="180"/>
      </w:pPr>
    </w:lvl>
  </w:abstractNum>
  <w:abstractNum w:abstractNumId="1">
    <w:nsid w:val="368847E9"/>
    <w:multiLevelType w:val="multilevel"/>
    <w:tmpl w:val="D18EABBA"/>
    <w:lvl w:ilvl="0">
      <w:start w:val="1"/>
      <w:numFmt w:val="upperLetter"/>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
    <w:nsid w:val="5AE96A56"/>
    <w:multiLevelType w:val="hybridMultilevel"/>
    <w:tmpl w:val="EC54E420"/>
    <w:lvl w:ilvl="0" w:tplc="90B85F42">
      <w:start w:val="3"/>
      <w:numFmt w:val="lowerLetter"/>
      <w:lvlText w:val="%1)"/>
      <w:lvlJc w:val="left"/>
      <w:pPr>
        <w:ind w:left="720" w:hanging="360"/>
      </w:pPr>
      <w:rPr>
        <w:rFonts w:hint="default"/>
        <w:b/>
        <w:sz w:val="24"/>
      </w:rPr>
    </w:lvl>
    <w:lvl w:ilvl="1" w:tplc="F4A4C898" w:tentative="1">
      <w:start w:val="1"/>
      <w:numFmt w:val="lowerLetter"/>
      <w:lvlText w:val="%2."/>
      <w:lvlJc w:val="left"/>
      <w:pPr>
        <w:ind w:left="1440" w:hanging="360"/>
      </w:pPr>
    </w:lvl>
    <w:lvl w:ilvl="2" w:tplc="2A9615B6" w:tentative="1">
      <w:start w:val="1"/>
      <w:numFmt w:val="lowerRoman"/>
      <w:lvlText w:val="%3."/>
      <w:lvlJc w:val="right"/>
      <w:pPr>
        <w:ind w:left="2160" w:hanging="180"/>
      </w:pPr>
    </w:lvl>
    <w:lvl w:ilvl="3" w:tplc="47028370" w:tentative="1">
      <w:start w:val="1"/>
      <w:numFmt w:val="decimal"/>
      <w:lvlText w:val="%4."/>
      <w:lvlJc w:val="left"/>
      <w:pPr>
        <w:ind w:left="2880" w:hanging="360"/>
      </w:pPr>
    </w:lvl>
    <w:lvl w:ilvl="4" w:tplc="C096BCF0" w:tentative="1">
      <w:start w:val="1"/>
      <w:numFmt w:val="lowerLetter"/>
      <w:lvlText w:val="%5."/>
      <w:lvlJc w:val="left"/>
      <w:pPr>
        <w:ind w:left="3600" w:hanging="360"/>
      </w:pPr>
    </w:lvl>
    <w:lvl w:ilvl="5" w:tplc="D0FA9076" w:tentative="1">
      <w:start w:val="1"/>
      <w:numFmt w:val="lowerRoman"/>
      <w:lvlText w:val="%6."/>
      <w:lvlJc w:val="right"/>
      <w:pPr>
        <w:ind w:left="4320" w:hanging="180"/>
      </w:pPr>
    </w:lvl>
    <w:lvl w:ilvl="6" w:tplc="8E1EA454" w:tentative="1">
      <w:start w:val="1"/>
      <w:numFmt w:val="decimal"/>
      <w:lvlText w:val="%7."/>
      <w:lvlJc w:val="left"/>
      <w:pPr>
        <w:ind w:left="5040" w:hanging="360"/>
      </w:pPr>
    </w:lvl>
    <w:lvl w:ilvl="7" w:tplc="AEEC2594" w:tentative="1">
      <w:start w:val="1"/>
      <w:numFmt w:val="lowerLetter"/>
      <w:lvlText w:val="%8."/>
      <w:lvlJc w:val="left"/>
      <w:pPr>
        <w:ind w:left="5760" w:hanging="360"/>
      </w:pPr>
    </w:lvl>
    <w:lvl w:ilvl="8" w:tplc="F364FAEE" w:tentative="1">
      <w:start w:val="1"/>
      <w:numFmt w:val="lowerRoman"/>
      <w:lvlText w:val="%9."/>
      <w:lvlJc w:val="right"/>
      <w:pPr>
        <w:ind w:left="6480" w:hanging="180"/>
      </w:pPr>
    </w:lvl>
  </w:abstractNum>
  <w:num w:numId="1">
    <w:abstractNumId w:val="1"/>
  </w:num>
  <w:num w:numId="2">
    <w:abstractNumId w:val="0"/>
  </w:num>
  <w:num w:numId="3">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106A"/>
    <w:rsid w:val="000001E8"/>
    <w:rsid w:val="000007C8"/>
    <w:rsid w:val="000046B0"/>
    <w:rsid w:val="0000666D"/>
    <w:rsid w:val="00010C1D"/>
    <w:rsid w:val="0001136D"/>
    <w:rsid w:val="000122A7"/>
    <w:rsid w:val="000124CB"/>
    <w:rsid w:val="000133F3"/>
    <w:rsid w:val="000151A5"/>
    <w:rsid w:val="00015346"/>
    <w:rsid w:val="000171EB"/>
    <w:rsid w:val="0001779A"/>
    <w:rsid w:val="00017F75"/>
    <w:rsid w:val="00021D90"/>
    <w:rsid w:val="000225EA"/>
    <w:rsid w:val="000246A4"/>
    <w:rsid w:val="00024CE1"/>
    <w:rsid w:val="00025F4F"/>
    <w:rsid w:val="00026431"/>
    <w:rsid w:val="00026D4E"/>
    <w:rsid w:val="00030453"/>
    <w:rsid w:val="00031C29"/>
    <w:rsid w:val="00031CED"/>
    <w:rsid w:val="0003227E"/>
    <w:rsid w:val="0003252A"/>
    <w:rsid w:val="00032661"/>
    <w:rsid w:val="00033FAD"/>
    <w:rsid w:val="00034906"/>
    <w:rsid w:val="0003595E"/>
    <w:rsid w:val="00037AAA"/>
    <w:rsid w:val="00041819"/>
    <w:rsid w:val="00041DF0"/>
    <w:rsid w:val="00041E19"/>
    <w:rsid w:val="00042238"/>
    <w:rsid w:val="00042F02"/>
    <w:rsid w:val="0004316F"/>
    <w:rsid w:val="0004434F"/>
    <w:rsid w:val="00044ACA"/>
    <w:rsid w:val="00044F4D"/>
    <w:rsid w:val="00045E2C"/>
    <w:rsid w:val="00047E94"/>
    <w:rsid w:val="000505DA"/>
    <w:rsid w:val="0005256F"/>
    <w:rsid w:val="00053005"/>
    <w:rsid w:val="00053891"/>
    <w:rsid w:val="00055E6A"/>
    <w:rsid w:val="0005624A"/>
    <w:rsid w:val="0005671F"/>
    <w:rsid w:val="00056919"/>
    <w:rsid w:val="00057044"/>
    <w:rsid w:val="000604C3"/>
    <w:rsid w:val="000604C6"/>
    <w:rsid w:val="00061627"/>
    <w:rsid w:val="00061DC5"/>
    <w:rsid w:val="0006341A"/>
    <w:rsid w:val="000666B4"/>
    <w:rsid w:val="00066D69"/>
    <w:rsid w:val="000712C8"/>
    <w:rsid w:val="000724C2"/>
    <w:rsid w:val="00072D8B"/>
    <w:rsid w:val="00072FC4"/>
    <w:rsid w:val="00073C9F"/>
    <w:rsid w:val="00074BD4"/>
    <w:rsid w:val="00074E21"/>
    <w:rsid w:val="00076914"/>
    <w:rsid w:val="000777FA"/>
    <w:rsid w:val="000801C4"/>
    <w:rsid w:val="0008171D"/>
    <w:rsid w:val="00084839"/>
    <w:rsid w:val="00084F1C"/>
    <w:rsid w:val="0008606B"/>
    <w:rsid w:val="00086B4D"/>
    <w:rsid w:val="00090693"/>
    <w:rsid w:val="0009313E"/>
    <w:rsid w:val="00093C69"/>
    <w:rsid w:val="000949CB"/>
    <w:rsid w:val="00095EC4"/>
    <w:rsid w:val="000A054D"/>
    <w:rsid w:val="000A3483"/>
    <w:rsid w:val="000A3695"/>
    <w:rsid w:val="000A3B8D"/>
    <w:rsid w:val="000A470E"/>
    <w:rsid w:val="000A51CC"/>
    <w:rsid w:val="000A6A5E"/>
    <w:rsid w:val="000A786D"/>
    <w:rsid w:val="000B14B4"/>
    <w:rsid w:val="000B4E40"/>
    <w:rsid w:val="000B536D"/>
    <w:rsid w:val="000B5ECA"/>
    <w:rsid w:val="000B6DE9"/>
    <w:rsid w:val="000C0395"/>
    <w:rsid w:val="000C0D46"/>
    <w:rsid w:val="000C167F"/>
    <w:rsid w:val="000C27BC"/>
    <w:rsid w:val="000C2822"/>
    <w:rsid w:val="000C320E"/>
    <w:rsid w:val="000C42E9"/>
    <w:rsid w:val="000C504A"/>
    <w:rsid w:val="000C6892"/>
    <w:rsid w:val="000C6DBC"/>
    <w:rsid w:val="000D009D"/>
    <w:rsid w:val="000D00B3"/>
    <w:rsid w:val="000D0DD2"/>
    <w:rsid w:val="000D2C80"/>
    <w:rsid w:val="000D4822"/>
    <w:rsid w:val="000D5660"/>
    <w:rsid w:val="000D6185"/>
    <w:rsid w:val="000D640A"/>
    <w:rsid w:val="000D777B"/>
    <w:rsid w:val="000D77BD"/>
    <w:rsid w:val="000D7D8E"/>
    <w:rsid w:val="000E129E"/>
    <w:rsid w:val="000E1553"/>
    <w:rsid w:val="000E4B95"/>
    <w:rsid w:val="000E4D29"/>
    <w:rsid w:val="000E5E7B"/>
    <w:rsid w:val="000E62E8"/>
    <w:rsid w:val="000E678C"/>
    <w:rsid w:val="000F103C"/>
    <w:rsid w:val="000F3956"/>
    <w:rsid w:val="000F5D90"/>
    <w:rsid w:val="000F6BA9"/>
    <w:rsid w:val="0010260F"/>
    <w:rsid w:val="00105474"/>
    <w:rsid w:val="001054FF"/>
    <w:rsid w:val="00105711"/>
    <w:rsid w:val="00105CD0"/>
    <w:rsid w:val="00107F56"/>
    <w:rsid w:val="00111499"/>
    <w:rsid w:val="001129AE"/>
    <w:rsid w:val="00113540"/>
    <w:rsid w:val="0011429C"/>
    <w:rsid w:val="00115AB5"/>
    <w:rsid w:val="00115D0D"/>
    <w:rsid w:val="0012005D"/>
    <w:rsid w:val="00122A3A"/>
    <w:rsid w:val="0012475C"/>
    <w:rsid w:val="001251B3"/>
    <w:rsid w:val="00126A90"/>
    <w:rsid w:val="00130213"/>
    <w:rsid w:val="0013071B"/>
    <w:rsid w:val="00130EA4"/>
    <w:rsid w:val="0013264E"/>
    <w:rsid w:val="00132AA6"/>
    <w:rsid w:val="0013315D"/>
    <w:rsid w:val="00135737"/>
    <w:rsid w:val="00135E73"/>
    <w:rsid w:val="00142844"/>
    <w:rsid w:val="00143F8A"/>
    <w:rsid w:val="00146158"/>
    <w:rsid w:val="00146EA4"/>
    <w:rsid w:val="00152ED2"/>
    <w:rsid w:val="00155A88"/>
    <w:rsid w:val="001565B7"/>
    <w:rsid w:val="00156EFE"/>
    <w:rsid w:val="00157197"/>
    <w:rsid w:val="001579ED"/>
    <w:rsid w:val="00157FD8"/>
    <w:rsid w:val="001622CF"/>
    <w:rsid w:val="00162A47"/>
    <w:rsid w:val="00163C86"/>
    <w:rsid w:val="0016568D"/>
    <w:rsid w:val="00166079"/>
    <w:rsid w:val="00166284"/>
    <w:rsid w:val="00170DD8"/>
    <w:rsid w:val="0017118F"/>
    <w:rsid w:val="0017241E"/>
    <w:rsid w:val="001729D6"/>
    <w:rsid w:val="001747F6"/>
    <w:rsid w:val="001758C7"/>
    <w:rsid w:val="00177424"/>
    <w:rsid w:val="001776BA"/>
    <w:rsid w:val="0018351F"/>
    <w:rsid w:val="00184417"/>
    <w:rsid w:val="0018570C"/>
    <w:rsid w:val="00185A1D"/>
    <w:rsid w:val="00191B05"/>
    <w:rsid w:val="00195446"/>
    <w:rsid w:val="00196449"/>
    <w:rsid w:val="0019723B"/>
    <w:rsid w:val="00197A71"/>
    <w:rsid w:val="00197C08"/>
    <w:rsid w:val="001A0042"/>
    <w:rsid w:val="001A4281"/>
    <w:rsid w:val="001A449F"/>
    <w:rsid w:val="001A491E"/>
    <w:rsid w:val="001A5190"/>
    <w:rsid w:val="001A6E04"/>
    <w:rsid w:val="001A6FE5"/>
    <w:rsid w:val="001B1158"/>
    <w:rsid w:val="001B14D1"/>
    <w:rsid w:val="001B369E"/>
    <w:rsid w:val="001B4D2E"/>
    <w:rsid w:val="001B4E1B"/>
    <w:rsid w:val="001B59EA"/>
    <w:rsid w:val="001B7B3B"/>
    <w:rsid w:val="001B7E97"/>
    <w:rsid w:val="001C2CB8"/>
    <w:rsid w:val="001C398E"/>
    <w:rsid w:val="001C3A7C"/>
    <w:rsid w:val="001C580A"/>
    <w:rsid w:val="001D0ACF"/>
    <w:rsid w:val="001D2826"/>
    <w:rsid w:val="001D2D28"/>
    <w:rsid w:val="001D3BB5"/>
    <w:rsid w:val="001D47E2"/>
    <w:rsid w:val="001D5506"/>
    <w:rsid w:val="001D5E1C"/>
    <w:rsid w:val="001D616D"/>
    <w:rsid w:val="001D6D4D"/>
    <w:rsid w:val="001D6FE2"/>
    <w:rsid w:val="001E10E8"/>
    <w:rsid w:val="001E155F"/>
    <w:rsid w:val="001E2284"/>
    <w:rsid w:val="001E38D0"/>
    <w:rsid w:val="001E4043"/>
    <w:rsid w:val="001E5758"/>
    <w:rsid w:val="001E686F"/>
    <w:rsid w:val="001E7B54"/>
    <w:rsid w:val="001E7CC9"/>
    <w:rsid w:val="001F0530"/>
    <w:rsid w:val="001F24EA"/>
    <w:rsid w:val="001F258E"/>
    <w:rsid w:val="001F2852"/>
    <w:rsid w:val="001F34A7"/>
    <w:rsid w:val="001F4947"/>
    <w:rsid w:val="001F4E84"/>
    <w:rsid w:val="001F59AC"/>
    <w:rsid w:val="001F72D8"/>
    <w:rsid w:val="001F7CEB"/>
    <w:rsid w:val="00200413"/>
    <w:rsid w:val="00200FCE"/>
    <w:rsid w:val="00201E93"/>
    <w:rsid w:val="00202A75"/>
    <w:rsid w:val="00203138"/>
    <w:rsid w:val="00204B59"/>
    <w:rsid w:val="0020677D"/>
    <w:rsid w:val="0021024B"/>
    <w:rsid w:val="00211328"/>
    <w:rsid w:val="002113A5"/>
    <w:rsid w:val="00212D4D"/>
    <w:rsid w:val="002159BE"/>
    <w:rsid w:val="00223654"/>
    <w:rsid w:val="00224794"/>
    <w:rsid w:val="00224FD6"/>
    <w:rsid w:val="0022607A"/>
    <w:rsid w:val="00227A60"/>
    <w:rsid w:val="00227EA5"/>
    <w:rsid w:val="002306E8"/>
    <w:rsid w:val="00231103"/>
    <w:rsid w:val="00231277"/>
    <w:rsid w:val="00231A83"/>
    <w:rsid w:val="0023339F"/>
    <w:rsid w:val="00233ACA"/>
    <w:rsid w:val="00234227"/>
    <w:rsid w:val="00234479"/>
    <w:rsid w:val="002351E2"/>
    <w:rsid w:val="0024102E"/>
    <w:rsid w:val="0024135D"/>
    <w:rsid w:val="002433D3"/>
    <w:rsid w:val="002445C9"/>
    <w:rsid w:val="00245600"/>
    <w:rsid w:val="00247A6B"/>
    <w:rsid w:val="002503A7"/>
    <w:rsid w:val="00252579"/>
    <w:rsid w:val="002532AA"/>
    <w:rsid w:val="00253B33"/>
    <w:rsid w:val="002556DA"/>
    <w:rsid w:val="00255B00"/>
    <w:rsid w:val="002565FF"/>
    <w:rsid w:val="00256E01"/>
    <w:rsid w:val="002611BE"/>
    <w:rsid w:val="00262132"/>
    <w:rsid w:val="002649D1"/>
    <w:rsid w:val="00265923"/>
    <w:rsid w:val="002673E4"/>
    <w:rsid w:val="002674B6"/>
    <w:rsid w:val="0026777A"/>
    <w:rsid w:val="0027044F"/>
    <w:rsid w:val="00270FB8"/>
    <w:rsid w:val="002720D0"/>
    <w:rsid w:val="00273098"/>
    <w:rsid w:val="00273467"/>
    <w:rsid w:val="00274CED"/>
    <w:rsid w:val="00275267"/>
    <w:rsid w:val="00275556"/>
    <w:rsid w:val="0027611D"/>
    <w:rsid w:val="00277C35"/>
    <w:rsid w:val="00280C58"/>
    <w:rsid w:val="002811CE"/>
    <w:rsid w:val="0028162B"/>
    <w:rsid w:val="002816C4"/>
    <w:rsid w:val="002816C6"/>
    <w:rsid w:val="00282069"/>
    <w:rsid w:val="00282997"/>
    <w:rsid w:val="00283276"/>
    <w:rsid w:val="00283C43"/>
    <w:rsid w:val="00285F1D"/>
    <w:rsid w:val="00286791"/>
    <w:rsid w:val="002917B8"/>
    <w:rsid w:val="00292F41"/>
    <w:rsid w:val="00295BEF"/>
    <w:rsid w:val="002970BE"/>
    <w:rsid w:val="002A1A41"/>
    <w:rsid w:val="002A31EC"/>
    <w:rsid w:val="002A327E"/>
    <w:rsid w:val="002A3A4B"/>
    <w:rsid w:val="002A48C3"/>
    <w:rsid w:val="002A526B"/>
    <w:rsid w:val="002A535D"/>
    <w:rsid w:val="002A53EF"/>
    <w:rsid w:val="002A705B"/>
    <w:rsid w:val="002A7471"/>
    <w:rsid w:val="002B06F6"/>
    <w:rsid w:val="002B27CC"/>
    <w:rsid w:val="002B408D"/>
    <w:rsid w:val="002B42FD"/>
    <w:rsid w:val="002B4351"/>
    <w:rsid w:val="002B5441"/>
    <w:rsid w:val="002B682D"/>
    <w:rsid w:val="002C3ACC"/>
    <w:rsid w:val="002C52C1"/>
    <w:rsid w:val="002C6731"/>
    <w:rsid w:val="002D00A8"/>
    <w:rsid w:val="002D268D"/>
    <w:rsid w:val="002D3FE2"/>
    <w:rsid w:val="002D7960"/>
    <w:rsid w:val="002E11D8"/>
    <w:rsid w:val="002E1743"/>
    <w:rsid w:val="002E19DE"/>
    <w:rsid w:val="002E457B"/>
    <w:rsid w:val="002E4FB9"/>
    <w:rsid w:val="002E598F"/>
    <w:rsid w:val="002F10EB"/>
    <w:rsid w:val="002F14C9"/>
    <w:rsid w:val="002F273F"/>
    <w:rsid w:val="002F27A8"/>
    <w:rsid w:val="002F29D0"/>
    <w:rsid w:val="002F4846"/>
    <w:rsid w:val="002F4D42"/>
    <w:rsid w:val="002F4E5A"/>
    <w:rsid w:val="002F57EF"/>
    <w:rsid w:val="0030084F"/>
    <w:rsid w:val="00302123"/>
    <w:rsid w:val="00303394"/>
    <w:rsid w:val="00303C34"/>
    <w:rsid w:val="00303F65"/>
    <w:rsid w:val="003068D3"/>
    <w:rsid w:val="00306A4F"/>
    <w:rsid w:val="00313C2C"/>
    <w:rsid w:val="00313C77"/>
    <w:rsid w:val="0031513C"/>
    <w:rsid w:val="0031708D"/>
    <w:rsid w:val="00321F49"/>
    <w:rsid w:val="00325233"/>
    <w:rsid w:val="00326319"/>
    <w:rsid w:val="00327106"/>
    <w:rsid w:val="00330F70"/>
    <w:rsid w:val="00332A42"/>
    <w:rsid w:val="00333702"/>
    <w:rsid w:val="003352BA"/>
    <w:rsid w:val="00335E42"/>
    <w:rsid w:val="00335F78"/>
    <w:rsid w:val="0033609C"/>
    <w:rsid w:val="0033632C"/>
    <w:rsid w:val="00337287"/>
    <w:rsid w:val="003376C3"/>
    <w:rsid w:val="003378E9"/>
    <w:rsid w:val="00337AC0"/>
    <w:rsid w:val="00341E15"/>
    <w:rsid w:val="00343094"/>
    <w:rsid w:val="0034358B"/>
    <w:rsid w:val="00344D69"/>
    <w:rsid w:val="00345459"/>
    <w:rsid w:val="00346E92"/>
    <w:rsid w:val="00346FF3"/>
    <w:rsid w:val="0034700E"/>
    <w:rsid w:val="00350037"/>
    <w:rsid w:val="0035174A"/>
    <w:rsid w:val="003566E9"/>
    <w:rsid w:val="003576B5"/>
    <w:rsid w:val="003600D4"/>
    <w:rsid w:val="00361B3C"/>
    <w:rsid w:val="00362461"/>
    <w:rsid w:val="00363599"/>
    <w:rsid w:val="0036484F"/>
    <w:rsid w:val="003652AE"/>
    <w:rsid w:val="0037210A"/>
    <w:rsid w:val="00372B62"/>
    <w:rsid w:val="00372E0E"/>
    <w:rsid w:val="003756CF"/>
    <w:rsid w:val="00376379"/>
    <w:rsid w:val="0038058F"/>
    <w:rsid w:val="00380AA4"/>
    <w:rsid w:val="00380F29"/>
    <w:rsid w:val="00381A6E"/>
    <w:rsid w:val="003844A9"/>
    <w:rsid w:val="00386E36"/>
    <w:rsid w:val="003953A8"/>
    <w:rsid w:val="00397EF8"/>
    <w:rsid w:val="003A1367"/>
    <w:rsid w:val="003A18E6"/>
    <w:rsid w:val="003A2221"/>
    <w:rsid w:val="003A4029"/>
    <w:rsid w:val="003A523B"/>
    <w:rsid w:val="003A59C6"/>
    <w:rsid w:val="003A5F19"/>
    <w:rsid w:val="003A6BA0"/>
    <w:rsid w:val="003A6F89"/>
    <w:rsid w:val="003B163E"/>
    <w:rsid w:val="003B2450"/>
    <w:rsid w:val="003B2845"/>
    <w:rsid w:val="003B32CF"/>
    <w:rsid w:val="003B3B3A"/>
    <w:rsid w:val="003B402B"/>
    <w:rsid w:val="003B4F7B"/>
    <w:rsid w:val="003B572F"/>
    <w:rsid w:val="003B63B3"/>
    <w:rsid w:val="003B696A"/>
    <w:rsid w:val="003C0828"/>
    <w:rsid w:val="003C0BB5"/>
    <w:rsid w:val="003C1772"/>
    <w:rsid w:val="003C1E7F"/>
    <w:rsid w:val="003C2360"/>
    <w:rsid w:val="003C2D63"/>
    <w:rsid w:val="003C3028"/>
    <w:rsid w:val="003C338A"/>
    <w:rsid w:val="003C3D23"/>
    <w:rsid w:val="003C4D53"/>
    <w:rsid w:val="003C5704"/>
    <w:rsid w:val="003C6044"/>
    <w:rsid w:val="003C7606"/>
    <w:rsid w:val="003D127E"/>
    <w:rsid w:val="003D2B44"/>
    <w:rsid w:val="003D37FE"/>
    <w:rsid w:val="003D4BD9"/>
    <w:rsid w:val="003D5685"/>
    <w:rsid w:val="003D59F0"/>
    <w:rsid w:val="003D5CD6"/>
    <w:rsid w:val="003D5E67"/>
    <w:rsid w:val="003D74E7"/>
    <w:rsid w:val="003E0B5B"/>
    <w:rsid w:val="003E1C3D"/>
    <w:rsid w:val="003E281E"/>
    <w:rsid w:val="003E589D"/>
    <w:rsid w:val="003E5D5C"/>
    <w:rsid w:val="003E61DB"/>
    <w:rsid w:val="003E6441"/>
    <w:rsid w:val="003E77B4"/>
    <w:rsid w:val="003E7EFD"/>
    <w:rsid w:val="003F03B8"/>
    <w:rsid w:val="003F128B"/>
    <w:rsid w:val="003F1724"/>
    <w:rsid w:val="003F4C1D"/>
    <w:rsid w:val="003F5D4F"/>
    <w:rsid w:val="003F67EA"/>
    <w:rsid w:val="003F6DD5"/>
    <w:rsid w:val="004008FE"/>
    <w:rsid w:val="00404B40"/>
    <w:rsid w:val="00406F93"/>
    <w:rsid w:val="00410ACC"/>
    <w:rsid w:val="00411FF4"/>
    <w:rsid w:val="00413FB6"/>
    <w:rsid w:val="00414176"/>
    <w:rsid w:val="004160C3"/>
    <w:rsid w:val="004176A4"/>
    <w:rsid w:val="00417853"/>
    <w:rsid w:val="00417C8A"/>
    <w:rsid w:val="00420567"/>
    <w:rsid w:val="00422D16"/>
    <w:rsid w:val="00424259"/>
    <w:rsid w:val="004254A8"/>
    <w:rsid w:val="0043110F"/>
    <w:rsid w:val="004317C4"/>
    <w:rsid w:val="0043202F"/>
    <w:rsid w:val="00435C93"/>
    <w:rsid w:val="004403DF"/>
    <w:rsid w:val="00441123"/>
    <w:rsid w:val="004419AA"/>
    <w:rsid w:val="00443D68"/>
    <w:rsid w:val="00444C36"/>
    <w:rsid w:val="00445467"/>
    <w:rsid w:val="004472FF"/>
    <w:rsid w:val="00450B38"/>
    <w:rsid w:val="00451C3D"/>
    <w:rsid w:val="0045469C"/>
    <w:rsid w:val="004604BB"/>
    <w:rsid w:val="00464C44"/>
    <w:rsid w:val="004652D1"/>
    <w:rsid w:val="0046761D"/>
    <w:rsid w:val="00467977"/>
    <w:rsid w:val="00467B0F"/>
    <w:rsid w:val="00470D2B"/>
    <w:rsid w:val="0047478B"/>
    <w:rsid w:val="0047692B"/>
    <w:rsid w:val="0047767A"/>
    <w:rsid w:val="00480B7B"/>
    <w:rsid w:val="00483D26"/>
    <w:rsid w:val="00486642"/>
    <w:rsid w:val="00490C45"/>
    <w:rsid w:val="00490FEA"/>
    <w:rsid w:val="00492822"/>
    <w:rsid w:val="00493AAF"/>
    <w:rsid w:val="004945FA"/>
    <w:rsid w:val="0049713E"/>
    <w:rsid w:val="004975DB"/>
    <w:rsid w:val="004A1A59"/>
    <w:rsid w:val="004A31BC"/>
    <w:rsid w:val="004A46D9"/>
    <w:rsid w:val="004A5DB6"/>
    <w:rsid w:val="004A62AD"/>
    <w:rsid w:val="004A6FFA"/>
    <w:rsid w:val="004A76AD"/>
    <w:rsid w:val="004A7FF7"/>
    <w:rsid w:val="004B18BE"/>
    <w:rsid w:val="004B242B"/>
    <w:rsid w:val="004B2934"/>
    <w:rsid w:val="004B544C"/>
    <w:rsid w:val="004C05D2"/>
    <w:rsid w:val="004C1069"/>
    <w:rsid w:val="004C17C8"/>
    <w:rsid w:val="004C1F19"/>
    <w:rsid w:val="004C2900"/>
    <w:rsid w:val="004C3DB6"/>
    <w:rsid w:val="004C488A"/>
    <w:rsid w:val="004C5E87"/>
    <w:rsid w:val="004C6725"/>
    <w:rsid w:val="004C70D8"/>
    <w:rsid w:val="004D02CF"/>
    <w:rsid w:val="004D030A"/>
    <w:rsid w:val="004D0D39"/>
    <w:rsid w:val="004D18C1"/>
    <w:rsid w:val="004D1FEE"/>
    <w:rsid w:val="004D2294"/>
    <w:rsid w:val="004D2CE4"/>
    <w:rsid w:val="004D4D42"/>
    <w:rsid w:val="004D6CF4"/>
    <w:rsid w:val="004D7B2D"/>
    <w:rsid w:val="004E0645"/>
    <w:rsid w:val="004E1B53"/>
    <w:rsid w:val="004E5214"/>
    <w:rsid w:val="004E5A2E"/>
    <w:rsid w:val="004E6049"/>
    <w:rsid w:val="004E604C"/>
    <w:rsid w:val="004E785C"/>
    <w:rsid w:val="004E7870"/>
    <w:rsid w:val="004F2432"/>
    <w:rsid w:val="004F38D8"/>
    <w:rsid w:val="00500BC9"/>
    <w:rsid w:val="005014CC"/>
    <w:rsid w:val="00503785"/>
    <w:rsid w:val="00503855"/>
    <w:rsid w:val="00503ED8"/>
    <w:rsid w:val="00503FD2"/>
    <w:rsid w:val="00504988"/>
    <w:rsid w:val="005062D5"/>
    <w:rsid w:val="00506879"/>
    <w:rsid w:val="00507974"/>
    <w:rsid w:val="005102A4"/>
    <w:rsid w:val="0051156B"/>
    <w:rsid w:val="00511D46"/>
    <w:rsid w:val="00513E84"/>
    <w:rsid w:val="005155A0"/>
    <w:rsid w:val="00517D26"/>
    <w:rsid w:val="00517DB0"/>
    <w:rsid w:val="005234F4"/>
    <w:rsid w:val="00527C0C"/>
    <w:rsid w:val="00531679"/>
    <w:rsid w:val="00534D2E"/>
    <w:rsid w:val="0053528C"/>
    <w:rsid w:val="00537470"/>
    <w:rsid w:val="00537C0C"/>
    <w:rsid w:val="00542400"/>
    <w:rsid w:val="00542897"/>
    <w:rsid w:val="005432A0"/>
    <w:rsid w:val="00543554"/>
    <w:rsid w:val="00543F1C"/>
    <w:rsid w:val="0054424B"/>
    <w:rsid w:val="00550157"/>
    <w:rsid w:val="00551D73"/>
    <w:rsid w:val="00552948"/>
    <w:rsid w:val="0055473B"/>
    <w:rsid w:val="00557AA4"/>
    <w:rsid w:val="00561FB8"/>
    <w:rsid w:val="005634BE"/>
    <w:rsid w:val="00565CBD"/>
    <w:rsid w:val="00565EFD"/>
    <w:rsid w:val="00566049"/>
    <w:rsid w:val="00566099"/>
    <w:rsid w:val="00570198"/>
    <w:rsid w:val="0057158E"/>
    <w:rsid w:val="005728C2"/>
    <w:rsid w:val="00572A2A"/>
    <w:rsid w:val="00574355"/>
    <w:rsid w:val="00574D65"/>
    <w:rsid w:val="00575DB8"/>
    <w:rsid w:val="00581218"/>
    <w:rsid w:val="00584007"/>
    <w:rsid w:val="0058701E"/>
    <w:rsid w:val="0058702B"/>
    <w:rsid w:val="00587754"/>
    <w:rsid w:val="00590DDF"/>
    <w:rsid w:val="00591216"/>
    <w:rsid w:val="0059163D"/>
    <w:rsid w:val="00591708"/>
    <w:rsid w:val="00591ED3"/>
    <w:rsid w:val="0059291B"/>
    <w:rsid w:val="005941E4"/>
    <w:rsid w:val="00595047"/>
    <w:rsid w:val="005A0633"/>
    <w:rsid w:val="005A207B"/>
    <w:rsid w:val="005A2187"/>
    <w:rsid w:val="005A2B4D"/>
    <w:rsid w:val="005A35D3"/>
    <w:rsid w:val="005A383C"/>
    <w:rsid w:val="005A6564"/>
    <w:rsid w:val="005A7214"/>
    <w:rsid w:val="005B2AEE"/>
    <w:rsid w:val="005B571B"/>
    <w:rsid w:val="005B5A4A"/>
    <w:rsid w:val="005B791F"/>
    <w:rsid w:val="005C08AD"/>
    <w:rsid w:val="005C1042"/>
    <w:rsid w:val="005C3F55"/>
    <w:rsid w:val="005C431F"/>
    <w:rsid w:val="005C49BE"/>
    <w:rsid w:val="005D1B43"/>
    <w:rsid w:val="005D278F"/>
    <w:rsid w:val="005D2E9B"/>
    <w:rsid w:val="005D36C9"/>
    <w:rsid w:val="005D5184"/>
    <w:rsid w:val="005D6E8E"/>
    <w:rsid w:val="005D76E6"/>
    <w:rsid w:val="005E0184"/>
    <w:rsid w:val="005E0C71"/>
    <w:rsid w:val="005E1CD5"/>
    <w:rsid w:val="005E2823"/>
    <w:rsid w:val="005E516E"/>
    <w:rsid w:val="005E6593"/>
    <w:rsid w:val="005E6CC1"/>
    <w:rsid w:val="005F0FAA"/>
    <w:rsid w:val="005F168E"/>
    <w:rsid w:val="005F5FB1"/>
    <w:rsid w:val="005F65D5"/>
    <w:rsid w:val="005F7F01"/>
    <w:rsid w:val="005F7F3A"/>
    <w:rsid w:val="00601614"/>
    <w:rsid w:val="0060211E"/>
    <w:rsid w:val="006023AE"/>
    <w:rsid w:val="0060282E"/>
    <w:rsid w:val="0060289C"/>
    <w:rsid w:val="00603C33"/>
    <w:rsid w:val="00606503"/>
    <w:rsid w:val="006101EB"/>
    <w:rsid w:val="00611613"/>
    <w:rsid w:val="006116CE"/>
    <w:rsid w:val="006119F6"/>
    <w:rsid w:val="00611FE9"/>
    <w:rsid w:val="00612196"/>
    <w:rsid w:val="006131B2"/>
    <w:rsid w:val="006168ED"/>
    <w:rsid w:val="00616A4B"/>
    <w:rsid w:val="00617AB2"/>
    <w:rsid w:val="00620C19"/>
    <w:rsid w:val="00622361"/>
    <w:rsid w:val="006232F6"/>
    <w:rsid w:val="00623597"/>
    <w:rsid w:val="00624020"/>
    <w:rsid w:val="00626D16"/>
    <w:rsid w:val="006303DC"/>
    <w:rsid w:val="00631A6F"/>
    <w:rsid w:val="006328D0"/>
    <w:rsid w:val="00633FE0"/>
    <w:rsid w:val="00634DEC"/>
    <w:rsid w:val="00635207"/>
    <w:rsid w:val="006355AD"/>
    <w:rsid w:val="00635ABC"/>
    <w:rsid w:val="00636FF0"/>
    <w:rsid w:val="00642DF3"/>
    <w:rsid w:val="00642F80"/>
    <w:rsid w:val="00643D2C"/>
    <w:rsid w:val="00645143"/>
    <w:rsid w:val="00645BFD"/>
    <w:rsid w:val="00646DD9"/>
    <w:rsid w:val="00646FFF"/>
    <w:rsid w:val="0064716C"/>
    <w:rsid w:val="006516E2"/>
    <w:rsid w:val="00652178"/>
    <w:rsid w:val="006536F0"/>
    <w:rsid w:val="006539F4"/>
    <w:rsid w:val="006545A2"/>
    <w:rsid w:val="00655E5B"/>
    <w:rsid w:val="00660E89"/>
    <w:rsid w:val="00661412"/>
    <w:rsid w:val="00664632"/>
    <w:rsid w:val="00665768"/>
    <w:rsid w:val="00666300"/>
    <w:rsid w:val="006667F7"/>
    <w:rsid w:val="00666A98"/>
    <w:rsid w:val="00667533"/>
    <w:rsid w:val="006712B8"/>
    <w:rsid w:val="00671630"/>
    <w:rsid w:val="00671BEB"/>
    <w:rsid w:val="0067328A"/>
    <w:rsid w:val="0067665F"/>
    <w:rsid w:val="00676968"/>
    <w:rsid w:val="00681FA5"/>
    <w:rsid w:val="00684405"/>
    <w:rsid w:val="00684D35"/>
    <w:rsid w:val="0068506E"/>
    <w:rsid w:val="00685D01"/>
    <w:rsid w:val="0068619D"/>
    <w:rsid w:val="00686547"/>
    <w:rsid w:val="00687133"/>
    <w:rsid w:val="00687998"/>
    <w:rsid w:val="00687C88"/>
    <w:rsid w:val="006924DC"/>
    <w:rsid w:val="006929A4"/>
    <w:rsid w:val="00692F37"/>
    <w:rsid w:val="00694E2C"/>
    <w:rsid w:val="006951C5"/>
    <w:rsid w:val="00695223"/>
    <w:rsid w:val="00695C26"/>
    <w:rsid w:val="00697193"/>
    <w:rsid w:val="006A1691"/>
    <w:rsid w:val="006A1CD2"/>
    <w:rsid w:val="006A383B"/>
    <w:rsid w:val="006A488E"/>
    <w:rsid w:val="006A4C93"/>
    <w:rsid w:val="006A4D66"/>
    <w:rsid w:val="006A4D69"/>
    <w:rsid w:val="006A51E7"/>
    <w:rsid w:val="006A63AA"/>
    <w:rsid w:val="006A6A13"/>
    <w:rsid w:val="006A6FA8"/>
    <w:rsid w:val="006A7D3D"/>
    <w:rsid w:val="006A7E65"/>
    <w:rsid w:val="006B36DD"/>
    <w:rsid w:val="006B439B"/>
    <w:rsid w:val="006B4855"/>
    <w:rsid w:val="006B4B71"/>
    <w:rsid w:val="006B4C86"/>
    <w:rsid w:val="006B7E06"/>
    <w:rsid w:val="006C31D8"/>
    <w:rsid w:val="006C453E"/>
    <w:rsid w:val="006C477F"/>
    <w:rsid w:val="006C4F12"/>
    <w:rsid w:val="006D0E27"/>
    <w:rsid w:val="006D2F0D"/>
    <w:rsid w:val="006D3127"/>
    <w:rsid w:val="006D3A53"/>
    <w:rsid w:val="006D4EC8"/>
    <w:rsid w:val="006D53B3"/>
    <w:rsid w:val="006D6BB3"/>
    <w:rsid w:val="006D7CC8"/>
    <w:rsid w:val="006E0B33"/>
    <w:rsid w:val="006E0F76"/>
    <w:rsid w:val="006E18E6"/>
    <w:rsid w:val="006E32EE"/>
    <w:rsid w:val="006E3ADA"/>
    <w:rsid w:val="006E70AA"/>
    <w:rsid w:val="006F07F5"/>
    <w:rsid w:val="006F2188"/>
    <w:rsid w:val="006F6F19"/>
    <w:rsid w:val="006F7D8F"/>
    <w:rsid w:val="00700D10"/>
    <w:rsid w:val="00701456"/>
    <w:rsid w:val="00702A31"/>
    <w:rsid w:val="0070312A"/>
    <w:rsid w:val="00704701"/>
    <w:rsid w:val="007055D9"/>
    <w:rsid w:val="007055FA"/>
    <w:rsid w:val="007056DF"/>
    <w:rsid w:val="00705857"/>
    <w:rsid w:val="00705D4B"/>
    <w:rsid w:val="0070696E"/>
    <w:rsid w:val="00706AAC"/>
    <w:rsid w:val="00706EF4"/>
    <w:rsid w:val="00707927"/>
    <w:rsid w:val="00707D0A"/>
    <w:rsid w:val="00707F9D"/>
    <w:rsid w:val="00712542"/>
    <w:rsid w:val="00712E9C"/>
    <w:rsid w:val="00714BCD"/>
    <w:rsid w:val="00714D62"/>
    <w:rsid w:val="00715DEB"/>
    <w:rsid w:val="00717E62"/>
    <w:rsid w:val="00720408"/>
    <w:rsid w:val="00720929"/>
    <w:rsid w:val="007215B8"/>
    <w:rsid w:val="0072323F"/>
    <w:rsid w:val="007237AE"/>
    <w:rsid w:val="00724062"/>
    <w:rsid w:val="007241FC"/>
    <w:rsid w:val="007274AF"/>
    <w:rsid w:val="00730802"/>
    <w:rsid w:val="00733564"/>
    <w:rsid w:val="00733D1F"/>
    <w:rsid w:val="007379DD"/>
    <w:rsid w:val="00737CFC"/>
    <w:rsid w:val="0074366F"/>
    <w:rsid w:val="0074465E"/>
    <w:rsid w:val="00744691"/>
    <w:rsid w:val="00744D61"/>
    <w:rsid w:val="00744E54"/>
    <w:rsid w:val="00745588"/>
    <w:rsid w:val="00745CBA"/>
    <w:rsid w:val="00747939"/>
    <w:rsid w:val="00751296"/>
    <w:rsid w:val="00751A88"/>
    <w:rsid w:val="00753657"/>
    <w:rsid w:val="007537AD"/>
    <w:rsid w:val="0075453A"/>
    <w:rsid w:val="00754568"/>
    <w:rsid w:val="007553DF"/>
    <w:rsid w:val="00755653"/>
    <w:rsid w:val="00755B10"/>
    <w:rsid w:val="007609E7"/>
    <w:rsid w:val="00760B2C"/>
    <w:rsid w:val="0076119E"/>
    <w:rsid w:val="00764C20"/>
    <w:rsid w:val="00765868"/>
    <w:rsid w:val="00765DE2"/>
    <w:rsid w:val="0076749E"/>
    <w:rsid w:val="0076765D"/>
    <w:rsid w:val="0077134A"/>
    <w:rsid w:val="00771870"/>
    <w:rsid w:val="00773829"/>
    <w:rsid w:val="007756C4"/>
    <w:rsid w:val="00781BF9"/>
    <w:rsid w:val="00781DEE"/>
    <w:rsid w:val="0078432C"/>
    <w:rsid w:val="007844C0"/>
    <w:rsid w:val="0078629D"/>
    <w:rsid w:val="00786EB5"/>
    <w:rsid w:val="007870B6"/>
    <w:rsid w:val="00787E93"/>
    <w:rsid w:val="0079013F"/>
    <w:rsid w:val="0079166B"/>
    <w:rsid w:val="0079248B"/>
    <w:rsid w:val="00794273"/>
    <w:rsid w:val="00794504"/>
    <w:rsid w:val="00795238"/>
    <w:rsid w:val="00797933"/>
    <w:rsid w:val="007A586B"/>
    <w:rsid w:val="007A74FD"/>
    <w:rsid w:val="007B0710"/>
    <w:rsid w:val="007B2411"/>
    <w:rsid w:val="007B2949"/>
    <w:rsid w:val="007B37B4"/>
    <w:rsid w:val="007B3F84"/>
    <w:rsid w:val="007B5069"/>
    <w:rsid w:val="007B5507"/>
    <w:rsid w:val="007B6EA3"/>
    <w:rsid w:val="007B79CF"/>
    <w:rsid w:val="007C0E38"/>
    <w:rsid w:val="007C1C80"/>
    <w:rsid w:val="007C36ED"/>
    <w:rsid w:val="007C7D69"/>
    <w:rsid w:val="007D111C"/>
    <w:rsid w:val="007D1867"/>
    <w:rsid w:val="007D58C5"/>
    <w:rsid w:val="007D6FA1"/>
    <w:rsid w:val="007D71A7"/>
    <w:rsid w:val="007D747A"/>
    <w:rsid w:val="007E093E"/>
    <w:rsid w:val="007E0EBF"/>
    <w:rsid w:val="007E2005"/>
    <w:rsid w:val="007E5E76"/>
    <w:rsid w:val="007E7A35"/>
    <w:rsid w:val="007F153F"/>
    <w:rsid w:val="007F2154"/>
    <w:rsid w:val="007F2300"/>
    <w:rsid w:val="007F2CD1"/>
    <w:rsid w:val="007F427A"/>
    <w:rsid w:val="007F479E"/>
    <w:rsid w:val="007F4C49"/>
    <w:rsid w:val="007F4E11"/>
    <w:rsid w:val="007F6E25"/>
    <w:rsid w:val="00801922"/>
    <w:rsid w:val="00801A87"/>
    <w:rsid w:val="008022E0"/>
    <w:rsid w:val="00802338"/>
    <w:rsid w:val="00803B39"/>
    <w:rsid w:val="00803DB6"/>
    <w:rsid w:val="0080517F"/>
    <w:rsid w:val="0080594A"/>
    <w:rsid w:val="00805A1A"/>
    <w:rsid w:val="00806F59"/>
    <w:rsid w:val="00807617"/>
    <w:rsid w:val="008107D9"/>
    <w:rsid w:val="0081089F"/>
    <w:rsid w:val="008115D1"/>
    <w:rsid w:val="00811DB8"/>
    <w:rsid w:val="00816018"/>
    <w:rsid w:val="00816B60"/>
    <w:rsid w:val="00817471"/>
    <w:rsid w:val="00821462"/>
    <w:rsid w:val="008215BD"/>
    <w:rsid w:val="00822959"/>
    <w:rsid w:val="00825554"/>
    <w:rsid w:val="00825F26"/>
    <w:rsid w:val="00826A01"/>
    <w:rsid w:val="00830F2A"/>
    <w:rsid w:val="0083111F"/>
    <w:rsid w:val="00831873"/>
    <w:rsid w:val="00832D79"/>
    <w:rsid w:val="008340D1"/>
    <w:rsid w:val="0083420C"/>
    <w:rsid w:val="00835FB9"/>
    <w:rsid w:val="008365F3"/>
    <w:rsid w:val="00836C26"/>
    <w:rsid w:val="008376D0"/>
    <w:rsid w:val="0084445E"/>
    <w:rsid w:val="00846C11"/>
    <w:rsid w:val="00847FE3"/>
    <w:rsid w:val="00851A96"/>
    <w:rsid w:val="008521BC"/>
    <w:rsid w:val="00853377"/>
    <w:rsid w:val="008543CE"/>
    <w:rsid w:val="00855306"/>
    <w:rsid w:val="00856A68"/>
    <w:rsid w:val="00856B25"/>
    <w:rsid w:val="00857459"/>
    <w:rsid w:val="0086119C"/>
    <w:rsid w:val="008611CF"/>
    <w:rsid w:val="00861E04"/>
    <w:rsid w:val="00863287"/>
    <w:rsid w:val="00863F39"/>
    <w:rsid w:val="00865D19"/>
    <w:rsid w:val="0086643D"/>
    <w:rsid w:val="008673BA"/>
    <w:rsid w:val="00870145"/>
    <w:rsid w:val="0087077D"/>
    <w:rsid w:val="00873375"/>
    <w:rsid w:val="00873D3B"/>
    <w:rsid w:val="008755F9"/>
    <w:rsid w:val="008761BC"/>
    <w:rsid w:val="0088171C"/>
    <w:rsid w:val="0088289D"/>
    <w:rsid w:val="00882B9E"/>
    <w:rsid w:val="00883942"/>
    <w:rsid w:val="00884B63"/>
    <w:rsid w:val="008873A1"/>
    <w:rsid w:val="00887815"/>
    <w:rsid w:val="00887AE3"/>
    <w:rsid w:val="00890BA4"/>
    <w:rsid w:val="00890FE2"/>
    <w:rsid w:val="00891138"/>
    <w:rsid w:val="00891A99"/>
    <w:rsid w:val="00892323"/>
    <w:rsid w:val="0089260B"/>
    <w:rsid w:val="00892A9D"/>
    <w:rsid w:val="00892F07"/>
    <w:rsid w:val="008957CF"/>
    <w:rsid w:val="00896590"/>
    <w:rsid w:val="00896FAA"/>
    <w:rsid w:val="00897084"/>
    <w:rsid w:val="008A0233"/>
    <w:rsid w:val="008A4892"/>
    <w:rsid w:val="008B10F9"/>
    <w:rsid w:val="008B2659"/>
    <w:rsid w:val="008B36CC"/>
    <w:rsid w:val="008B3E19"/>
    <w:rsid w:val="008B54FC"/>
    <w:rsid w:val="008B58A9"/>
    <w:rsid w:val="008B5A81"/>
    <w:rsid w:val="008B7CBC"/>
    <w:rsid w:val="008B7D63"/>
    <w:rsid w:val="008C14B3"/>
    <w:rsid w:val="008C1E21"/>
    <w:rsid w:val="008C2C89"/>
    <w:rsid w:val="008C3223"/>
    <w:rsid w:val="008C482E"/>
    <w:rsid w:val="008C4C6E"/>
    <w:rsid w:val="008C4EAB"/>
    <w:rsid w:val="008C60ED"/>
    <w:rsid w:val="008C6C71"/>
    <w:rsid w:val="008C7162"/>
    <w:rsid w:val="008D07A2"/>
    <w:rsid w:val="008D1ADB"/>
    <w:rsid w:val="008D217D"/>
    <w:rsid w:val="008D281F"/>
    <w:rsid w:val="008D2F6C"/>
    <w:rsid w:val="008D563A"/>
    <w:rsid w:val="008D6591"/>
    <w:rsid w:val="008D6F60"/>
    <w:rsid w:val="008D7C53"/>
    <w:rsid w:val="008E0F0E"/>
    <w:rsid w:val="008E13D9"/>
    <w:rsid w:val="008E4DB4"/>
    <w:rsid w:val="008E6DCE"/>
    <w:rsid w:val="008F09B8"/>
    <w:rsid w:val="008F0C5B"/>
    <w:rsid w:val="008F0DD4"/>
    <w:rsid w:val="008F1006"/>
    <w:rsid w:val="008F2677"/>
    <w:rsid w:val="008F417C"/>
    <w:rsid w:val="008F5248"/>
    <w:rsid w:val="008F5C7E"/>
    <w:rsid w:val="008F65D5"/>
    <w:rsid w:val="008F7BE9"/>
    <w:rsid w:val="008F7EC9"/>
    <w:rsid w:val="0090069A"/>
    <w:rsid w:val="00901A92"/>
    <w:rsid w:val="00902494"/>
    <w:rsid w:val="00903952"/>
    <w:rsid w:val="00905F7C"/>
    <w:rsid w:val="0090702C"/>
    <w:rsid w:val="00911A79"/>
    <w:rsid w:val="009122B5"/>
    <w:rsid w:val="00912BF7"/>
    <w:rsid w:val="00914319"/>
    <w:rsid w:val="00914C97"/>
    <w:rsid w:val="00914DC9"/>
    <w:rsid w:val="00914E16"/>
    <w:rsid w:val="0091540D"/>
    <w:rsid w:val="00915C01"/>
    <w:rsid w:val="009174C2"/>
    <w:rsid w:val="00921305"/>
    <w:rsid w:val="009224AB"/>
    <w:rsid w:val="00922A76"/>
    <w:rsid w:val="00925122"/>
    <w:rsid w:val="009262E0"/>
    <w:rsid w:val="00926582"/>
    <w:rsid w:val="00926822"/>
    <w:rsid w:val="009305DF"/>
    <w:rsid w:val="00930C39"/>
    <w:rsid w:val="0093115C"/>
    <w:rsid w:val="0093130D"/>
    <w:rsid w:val="009316EB"/>
    <w:rsid w:val="009343A3"/>
    <w:rsid w:val="00937C8A"/>
    <w:rsid w:val="00941588"/>
    <w:rsid w:val="00943520"/>
    <w:rsid w:val="00943955"/>
    <w:rsid w:val="00943E8B"/>
    <w:rsid w:val="009466B5"/>
    <w:rsid w:val="009473DB"/>
    <w:rsid w:val="00947658"/>
    <w:rsid w:val="00947BA3"/>
    <w:rsid w:val="00947D3C"/>
    <w:rsid w:val="00950971"/>
    <w:rsid w:val="00950D53"/>
    <w:rsid w:val="00951274"/>
    <w:rsid w:val="009516AA"/>
    <w:rsid w:val="009519CD"/>
    <w:rsid w:val="00955115"/>
    <w:rsid w:val="0095585E"/>
    <w:rsid w:val="00957953"/>
    <w:rsid w:val="0096243A"/>
    <w:rsid w:val="009625E2"/>
    <w:rsid w:val="009641C3"/>
    <w:rsid w:val="00965616"/>
    <w:rsid w:val="00967207"/>
    <w:rsid w:val="00970A54"/>
    <w:rsid w:val="00971324"/>
    <w:rsid w:val="009747D4"/>
    <w:rsid w:val="0097547D"/>
    <w:rsid w:val="00975AED"/>
    <w:rsid w:val="009760C0"/>
    <w:rsid w:val="009762B7"/>
    <w:rsid w:val="00977068"/>
    <w:rsid w:val="009801E1"/>
    <w:rsid w:val="0098502A"/>
    <w:rsid w:val="00985D4D"/>
    <w:rsid w:val="0099033F"/>
    <w:rsid w:val="009905B5"/>
    <w:rsid w:val="009916DB"/>
    <w:rsid w:val="009A12E2"/>
    <w:rsid w:val="009A1A8B"/>
    <w:rsid w:val="009A1E4F"/>
    <w:rsid w:val="009A4F32"/>
    <w:rsid w:val="009A504D"/>
    <w:rsid w:val="009A6994"/>
    <w:rsid w:val="009B3611"/>
    <w:rsid w:val="009B765D"/>
    <w:rsid w:val="009C01B4"/>
    <w:rsid w:val="009C0CC4"/>
    <w:rsid w:val="009C1CC1"/>
    <w:rsid w:val="009C23A5"/>
    <w:rsid w:val="009C27D5"/>
    <w:rsid w:val="009C30A8"/>
    <w:rsid w:val="009C326A"/>
    <w:rsid w:val="009C3C9E"/>
    <w:rsid w:val="009C678C"/>
    <w:rsid w:val="009D06E0"/>
    <w:rsid w:val="009D0723"/>
    <w:rsid w:val="009D0C1D"/>
    <w:rsid w:val="009D112C"/>
    <w:rsid w:val="009D47F7"/>
    <w:rsid w:val="009D51FD"/>
    <w:rsid w:val="009D5732"/>
    <w:rsid w:val="009D6420"/>
    <w:rsid w:val="009D65C1"/>
    <w:rsid w:val="009D75F3"/>
    <w:rsid w:val="009E1945"/>
    <w:rsid w:val="009E3DFE"/>
    <w:rsid w:val="009E454E"/>
    <w:rsid w:val="009E5372"/>
    <w:rsid w:val="009E5493"/>
    <w:rsid w:val="009E5F81"/>
    <w:rsid w:val="009E7B29"/>
    <w:rsid w:val="009F1243"/>
    <w:rsid w:val="009F20AB"/>
    <w:rsid w:val="009F2673"/>
    <w:rsid w:val="009F27F9"/>
    <w:rsid w:val="009F2CFF"/>
    <w:rsid w:val="009F2E2E"/>
    <w:rsid w:val="009F44F4"/>
    <w:rsid w:val="009F4C4D"/>
    <w:rsid w:val="009F52F6"/>
    <w:rsid w:val="009F6F8E"/>
    <w:rsid w:val="00A00439"/>
    <w:rsid w:val="00A01168"/>
    <w:rsid w:val="00A042F9"/>
    <w:rsid w:val="00A049FB"/>
    <w:rsid w:val="00A05295"/>
    <w:rsid w:val="00A05C20"/>
    <w:rsid w:val="00A07E52"/>
    <w:rsid w:val="00A07F70"/>
    <w:rsid w:val="00A07F71"/>
    <w:rsid w:val="00A10A8D"/>
    <w:rsid w:val="00A1225A"/>
    <w:rsid w:val="00A12725"/>
    <w:rsid w:val="00A13801"/>
    <w:rsid w:val="00A145FC"/>
    <w:rsid w:val="00A158D1"/>
    <w:rsid w:val="00A15993"/>
    <w:rsid w:val="00A15F01"/>
    <w:rsid w:val="00A20941"/>
    <w:rsid w:val="00A21AF6"/>
    <w:rsid w:val="00A21FD1"/>
    <w:rsid w:val="00A22673"/>
    <w:rsid w:val="00A22AC7"/>
    <w:rsid w:val="00A242AA"/>
    <w:rsid w:val="00A24628"/>
    <w:rsid w:val="00A24696"/>
    <w:rsid w:val="00A25EB5"/>
    <w:rsid w:val="00A26843"/>
    <w:rsid w:val="00A26CD8"/>
    <w:rsid w:val="00A35746"/>
    <w:rsid w:val="00A36BCA"/>
    <w:rsid w:val="00A373C2"/>
    <w:rsid w:val="00A4019E"/>
    <w:rsid w:val="00A41F0B"/>
    <w:rsid w:val="00A42FFE"/>
    <w:rsid w:val="00A443F4"/>
    <w:rsid w:val="00A44D51"/>
    <w:rsid w:val="00A50170"/>
    <w:rsid w:val="00A5188E"/>
    <w:rsid w:val="00A5355A"/>
    <w:rsid w:val="00A5555B"/>
    <w:rsid w:val="00A562C2"/>
    <w:rsid w:val="00A56320"/>
    <w:rsid w:val="00A56B68"/>
    <w:rsid w:val="00A57566"/>
    <w:rsid w:val="00A61DF8"/>
    <w:rsid w:val="00A62D3E"/>
    <w:rsid w:val="00A63581"/>
    <w:rsid w:val="00A645CD"/>
    <w:rsid w:val="00A660BA"/>
    <w:rsid w:val="00A66EAC"/>
    <w:rsid w:val="00A724E5"/>
    <w:rsid w:val="00A7701B"/>
    <w:rsid w:val="00A8034E"/>
    <w:rsid w:val="00A8283F"/>
    <w:rsid w:val="00A82B1C"/>
    <w:rsid w:val="00A82E0A"/>
    <w:rsid w:val="00A82F67"/>
    <w:rsid w:val="00A84431"/>
    <w:rsid w:val="00A84852"/>
    <w:rsid w:val="00A8523A"/>
    <w:rsid w:val="00A86AD2"/>
    <w:rsid w:val="00A86E8A"/>
    <w:rsid w:val="00A87796"/>
    <w:rsid w:val="00A942F3"/>
    <w:rsid w:val="00A96140"/>
    <w:rsid w:val="00A975C8"/>
    <w:rsid w:val="00AA0F12"/>
    <w:rsid w:val="00AA17E6"/>
    <w:rsid w:val="00AA5214"/>
    <w:rsid w:val="00AA726A"/>
    <w:rsid w:val="00AA7449"/>
    <w:rsid w:val="00AB2D5C"/>
    <w:rsid w:val="00AB30A2"/>
    <w:rsid w:val="00AB33B9"/>
    <w:rsid w:val="00AB6C93"/>
    <w:rsid w:val="00AC0255"/>
    <w:rsid w:val="00AC2D87"/>
    <w:rsid w:val="00AC32D5"/>
    <w:rsid w:val="00AC3934"/>
    <w:rsid w:val="00AC398A"/>
    <w:rsid w:val="00AC3E8C"/>
    <w:rsid w:val="00AC4507"/>
    <w:rsid w:val="00AC7072"/>
    <w:rsid w:val="00AD1558"/>
    <w:rsid w:val="00AD2BC2"/>
    <w:rsid w:val="00AD31F8"/>
    <w:rsid w:val="00AD34DE"/>
    <w:rsid w:val="00AD3FC5"/>
    <w:rsid w:val="00AD4D9F"/>
    <w:rsid w:val="00AD5181"/>
    <w:rsid w:val="00AD52A3"/>
    <w:rsid w:val="00AD568B"/>
    <w:rsid w:val="00AD6568"/>
    <w:rsid w:val="00AD6C37"/>
    <w:rsid w:val="00AE0B6D"/>
    <w:rsid w:val="00AE10A1"/>
    <w:rsid w:val="00AE288C"/>
    <w:rsid w:val="00AE2D8E"/>
    <w:rsid w:val="00AE2E83"/>
    <w:rsid w:val="00AE337C"/>
    <w:rsid w:val="00AE348A"/>
    <w:rsid w:val="00AE4B08"/>
    <w:rsid w:val="00AE5CF1"/>
    <w:rsid w:val="00AE6B0B"/>
    <w:rsid w:val="00AE725F"/>
    <w:rsid w:val="00AE73FB"/>
    <w:rsid w:val="00AF0775"/>
    <w:rsid w:val="00AF0D2E"/>
    <w:rsid w:val="00AF0F35"/>
    <w:rsid w:val="00AF141A"/>
    <w:rsid w:val="00AF225C"/>
    <w:rsid w:val="00AF2D26"/>
    <w:rsid w:val="00AF3EE8"/>
    <w:rsid w:val="00AF4573"/>
    <w:rsid w:val="00AF536A"/>
    <w:rsid w:val="00AF7653"/>
    <w:rsid w:val="00AF7C47"/>
    <w:rsid w:val="00B035C9"/>
    <w:rsid w:val="00B0508A"/>
    <w:rsid w:val="00B059AA"/>
    <w:rsid w:val="00B076BC"/>
    <w:rsid w:val="00B07AEB"/>
    <w:rsid w:val="00B10F12"/>
    <w:rsid w:val="00B113CC"/>
    <w:rsid w:val="00B1197E"/>
    <w:rsid w:val="00B119E2"/>
    <w:rsid w:val="00B12468"/>
    <w:rsid w:val="00B15AB2"/>
    <w:rsid w:val="00B15F28"/>
    <w:rsid w:val="00B16934"/>
    <w:rsid w:val="00B20184"/>
    <w:rsid w:val="00B20C8E"/>
    <w:rsid w:val="00B22AEF"/>
    <w:rsid w:val="00B23C38"/>
    <w:rsid w:val="00B246CA"/>
    <w:rsid w:val="00B3079A"/>
    <w:rsid w:val="00B30A27"/>
    <w:rsid w:val="00B31B3C"/>
    <w:rsid w:val="00B36D6B"/>
    <w:rsid w:val="00B371AE"/>
    <w:rsid w:val="00B37F96"/>
    <w:rsid w:val="00B4058B"/>
    <w:rsid w:val="00B40FEB"/>
    <w:rsid w:val="00B4138E"/>
    <w:rsid w:val="00B41E8C"/>
    <w:rsid w:val="00B42836"/>
    <w:rsid w:val="00B4459B"/>
    <w:rsid w:val="00B449FB"/>
    <w:rsid w:val="00B45AFE"/>
    <w:rsid w:val="00B50873"/>
    <w:rsid w:val="00B50BA3"/>
    <w:rsid w:val="00B52113"/>
    <w:rsid w:val="00B52865"/>
    <w:rsid w:val="00B529BC"/>
    <w:rsid w:val="00B54BC0"/>
    <w:rsid w:val="00B55C20"/>
    <w:rsid w:val="00B55EF6"/>
    <w:rsid w:val="00B571F2"/>
    <w:rsid w:val="00B57D18"/>
    <w:rsid w:val="00B6046A"/>
    <w:rsid w:val="00B61973"/>
    <w:rsid w:val="00B63AAA"/>
    <w:rsid w:val="00B64EAF"/>
    <w:rsid w:val="00B65426"/>
    <w:rsid w:val="00B728C2"/>
    <w:rsid w:val="00B751A1"/>
    <w:rsid w:val="00B760CC"/>
    <w:rsid w:val="00B76309"/>
    <w:rsid w:val="00B776F7"/>
    <w:rsid w:val="00B80925"/>
    <w:rsid w:val="00B84FB3"/>
    <w:rsid w:val="00B85CA4"/>
    <w:rsid w:val="00B85D57"/>
    <w:rsid w:val="00B91D7A"/>
    <w:rsid w:val="00B92588"/>
    <w:rsid w:val="00B927B8"/>
    <w:rsid w:val="00B93F45"/>
    <w:rsid w:val="00B942A8"/>
    <w:rsid w:val="00B94777"/>
    <w:rsid w:val="00B947DE"/>
    <w:rsid w:val="00B96054"/>
    <w:rsid w:val="00B9615C"/>
    <w:rsid w:val="00B9773C"/>
    <w:rsid w:val="00B979C6"/>
    <w:rsid w:val="00BA2749"/>
    <w:rsid w:val="00BA2FE8"/>
    <w:rsid w:val="00BA4619"/>
    <w:rsid w:val="00BA715C"/>
    <w:rsid w:val="00BB1225"/>
    <w:rsid w:val="00BB25E7"/>
    <w:rsid w:val="00BB2DB2"/>
    <w:rsid w:val="00BB3B93"/>
    <w:rsid w:val="00BB4086"/>
    <w:rsid w:val="00BB4210"/>
    <w:rsid w:val="00BB5D0F"/>
    <w:rsid w:val="00BC0901"/>
    <w:rsid w:val="00BC2014"/>
    <w:rsid w:val="00BC452F"/>
    <w:rsid w:val="00BC6C41"/>
    <w:rsid w:val="00BC70C7"/>
    <w:rsid w:val="00BC7588"/>
    <w:rsid w:val="00BC7C83"/>
    <w:rsid w:val="00BD236B"/>
    <w:rsid w:val="00BD352F"/>
    <w:rsid w:val="00BD7B21"/>
    <w:rsid w:val="00BD7FF8"/>
    <w:rsid w:val="00BE0973"/>
    <w:rsid w:val="00BE0BEE"/>
    <w:rsid w:val="00BE25BD"/>
    <w:rsid w:val="00BE3CD8"/>
    <w:rsid w:val="00BE428F"/>
    <w:rsid w:val="00BE7CBE"/>
    <w:rsid w:val="00BF04D7"/>
    <w:rsid w:val="00BF7EC5"/>
    <w:rsid w:val="00C005E0"/>
    <w:rsid w:val="00C00B24"/>
    <w:rsid w:val="00C0320F"/>
    <w:rsid w:val="00C035D0"/>
    <w:rsid w:val="00C0535D"/>
    <w:rsid w:val="00C060DF"/>
    <w:rsid w:val="00C07870"/>
    <w:rsid w:val="00C1106A"/>
    <w:rsid w:val="00C11B19"/>
    <w:rsid w:val="00C1290A"/>
    <w:rsid w:val="00C14A81"/>
    <w:rsid w:val="00C15F6F"/>
    <w:rsid w:val="00C17112"/>
    <w:rsid w:val="00C17146"/>
    <w:rsid w:val="00C17222"/>
    <w:rsid w:val="00C20B4E"/>
    <w:rsid w:val="00C20D88"/>
    <w:rsid w:val="00C23DB9"/>
    <w:rsid w:val="00C26C9E"/>
    <w:rsid w:val="00C27786"/>
    <w:rsid w:val="00C3094F"/>
    <w:rsid w:val="00C30EB8"/>
    <w:rsid w:val="00C32563"/>
    <w:rsid w:val="00C32D82"/>
    <w:rsid w:val="00C33F21"/>
    <w:rsid w:val="00C37BB3"/>
    <w:rsid w:val="00C4135C"/>
    <w:rsid w:val="00C416FF"/>
    <w:rsid w:val="00C41961"/>
    <w:rsid w:val="00C42C9A"/>
    <w:rsid w:val="00C434C7"/>
    <w:rsid w:val="00C43E29"/>
    <w:rsid w:val="00C451F0"/>
    <w:rsid w:val="00C47C92"/>
    <w:rsid w:val="00C51922"/>
    <w:rsid w:val="00C51970"/>
    <w:rsid w:val="00C51D32"/>
    <w:rsid w:val="00C54E59"/>
    <w:rsid w:val="00C5644A"/>
    <w:rsid w:val="00C610CD"/>
    <w:rsid w:val="00C65AF7"/>
    <w:rsid w:val="00C6638F"/>
    <w:rsid w:val="00C66D01"/>
    <w:rsid w:val="00C673A8"/>
    <w:rsid w:val="00C71064"/>
    <w:rsid w:val="00C7148D"/>
    <w:rsid w:val="00C721CB"/>
    <w:rsid w:val="00C7288C"/>
    <w:rsid w:val="00C73044"/>
    <w:rsid w:val="00C75234"/>
    <w:rsid w:val="00C75561"/>
    <w:rsid w:val="00C77A9B"/>
    <w:rsid w:val="00C77EA3"/>
    <w:rsid w:val="00C8186B"/>
    <w:rsid w:val="00C84665"/>
    <w:rsid w:val="00C8588F"/>
    <w:rsid w:val="00C870AD"/>
    <w:rsid w:val="00C87EAF"/>
    <w:rsid w:val="00C91F10"/>
    <w:rsid w:val="00C94CFF"/>
    <w:rsid w:val="00C95445"/>
    <w:rsid w:val="00C96180"/>
    <w:rsid w:val="00CA000F"/>
    <w:rsid w:val="00CA17ED"/>
    <w:rsid w:val="00CA3581"/>
    <w:rsid w:val="00CA41BD"/>
    <w:rsid w:val="00CA4264"/>
    <w:rsid w:val="00CA5576"/>
    <w:rsid w:val="00CA68D4"/>
    <w:rsid w:val="00CA796B"/>
    <w:rsid w:val="00CA7A80"/>
    <w:rsid w:val="00CB0EFB"/>
    <w:rsid w:val="00CB0F02"/>
    <w:rsid w:val="00CB130E"/>
    <w:rsid w:val="00CB3420"/>
    <w:rsid w:val="00CB41EC"/>
    <w:rsid w:val="00CB44C3"/>
    <w:rsid w:val="00CB4DEE"/>
    <w:rsid w:val="00CB53F7"/>
    <w:rsid w:val="00CB5411"/>
    <w:rsid w:val="00CB5782"/>
    <w:rsid w:val="00CB7F42"/>
    <w:rsid w:val="00CC0030"/>
    <w:rsid w:val="00CC0F2C"/>
    <w:rsid w:val="00CC1322"/>
    <w:rsid w:val="00CC1AA8"/>
    <w:rsid w:val="00CC3D38"/>
    <w:rsid w:val="00CC4276"/>
    <w:rsid w:val="00CC4ECC"/>
    <w:rsid w:val="00CC6EF7"/>
    <w:rsid w:val="00CC79BF"/>
    <w:rsid w:val="00CD1D74"/>
    <w:rsid w:val="00CD20C4"/>
    <w:rsid w:val="00CD2DBA"/>
    <w:rsid w:val="00CD382F"/>
    <w:rsid w:val="00CD44BE"/>
    <w:rsid w:val="00CD580D"/>
    <w:rsid w:val="00CD676D"/>
    <w:rsid w:val="00CE0B46"/>
    <w:rsid w:val="00CE3B71"/>
    <w:rsid w:val="00CE46BC"/>
    <w:rsid w:val="00CE6E2B"/>
    <w:rsid w:val="00CE7067"/>
    <w:rsid w:val="00CE7114"/>
    <w:rsid w:val="00CF132D"/>
    <w:rsid w:val="00CF33D6"/>
    <w:rsid w:val="00CF3A74"/>
    <w:rsid w:val="00CF42BE"/>
    <w:rsid w:val="00CF4C38"/>
    <w:rsid w:val="00D02337"/>
    <w:rsid w:val="00D02CA8"/>
    <w:rsid w:val="00D03B6B"/>
    <w:rsid w:val="00D040EF"/>
    <w:rsid w:val="00D06A2E"/>
    <w:rsid w:val="00D07758"/>
    <w:rsid w:val="00D103AE"/>
    <w:rsid w:val="00D1049D"/>
    <w:rsid w:val="00D17F84"/>
    <w:rsid w:val="00D200E7"/>
    <w:rsid w:val="00D223D0"/>
    <w:rsid w:val="00D26311"/>
    <w:rsid w:val="00D26C81"/>
    <w:rsid w:val="00D27BD7"/>
    <w:rsid w:val="00D330B1"/>
    <w:rsid w:val="00D33D8A"/>
    <w:rsid w:val="00D33EAD"/>
    <w:rsid w:val="00D343E1"/>
    <w:rsid w:val="00D34489"/>
    <w:rsid w:val="00D36EFA"/>
    <w:rsid w:val="00D40CB4"/>
    <w:rsid w:val="00D40D82"/>
    <w:rsid w:val="00D415ED"/>
    <w:rsid w:val="00D41D48"/>
    <w:rsid w:val="00D4253C"/>
    <w:rsid w:val="00D42852"/>
    <w:rsid w:val="00D461D0"/>
    <w:rsid w:val="00D51317"/>
    <w:rsid w:val="00D530DE"/>
    <w:rsid w:val="00D57FE4"/>
    <w:rsid w:val="00D600E6"/>
    <w:rsid w:val="00D60881"/>
    <w:rsid w:val="00D645F3"/>
    <w:rsid w:val="00D655F4"/>
    <w:rsid w:val="00D65EAE"/>
    <w:rsid w:val="00D6659D"/>
    <w:rsid w:val="00D668C7"/>
    <w:rsid w:val="00D7079C"/>
    <w:rsid w:val="00D70BC9"/>
    <w:rsid w:val="00D7148C"/>
    <w:rsid w:val="00D74ACE"/>
    <w:rsid w:val="00D7561B"/>
    <w:rsid w:val="00D7644A"/>
    <w:rsid w:val="00D767E4"/>
    <w:rsid w:val="00D76B70"/>
    <w:rsid w:val="00D820B1"/>
    <w:rsid w:val="00D837BF"/>
    <w:rsid w:val="00D8532F"/>
    <w:rsid w:val="00D86EE3"/>
    <w:rsid w:val="00D87B26"/>
    <w:rsid w:val="00D90E9A"/>
    <w:rsid w:val="00D9114A"/>
    <w:rsid w:val="00D93244"/>
    <w:rsid w:val="00D932BB"/>
    <w:rsid w:val="00D958BF"/>
    <w:rsid w:val="00D95A07"/>
    <w:rsid w:val="00D96121"/>
    <w:rsid w:val="00D96AF3"/>
    <w:rsid w:val="00D97113"/>
    <w:rsid w:val="00DA137D"/>
    <w:rsid w:val="00DA26EA"/>
    <w:rsid w:val="00DA4E14"/>
    <w:rsid w:val="00DA5958"/>
    <w:rsid w:val="00DB065B"/>
    <w:rsid w:val="00DB0C01"/>
    <w:rsid w:val="00DB0D59"/>
    <w:rsid w:val="00DB1B70"/>
    <w:rsid w:val="00DB2632"/>
    <w:rsid w:val="00DB2936"/>
    <w:rsid w:val="00DB603D"/>
    <w:rsid w:val="00DB6C64"/>
    <w:rsid w:val="00DB7ABA"/>
    <w:rsid w:val="00DC03D3"/>
    <w:rsid w:val="00DC2035"/>
    <w:rsid w:val="00DC4509"/>
    <w:rsid w:val="00DC6308"/>
    <w:rsid w:val="00DC6B28"/>
    <w:rsid w:val="00DD000E"/>
    <w:rsid w:val="00DD0521"/>
    <w:rsid w:val="00DD10B9"/>
    <w:rsid w:val="00DD2841"/>
    <w:rsid w:val="00DD2F13"/>
    <w:rsid w:val="00DD3FC7"/>
    <w:rsid w:val="00DD3FFF"/>
    <w:rsid w:val="00DD425C"/>
    <w:rsid w:val="00DD4402"/>
    <w:rsid w:val="00DD69E6"/>
    <w:rsid w:val="00DD7DCB"/>
    <w:rsid w:val="00DE1C0E"/>
    <w:rsid w:val="00DE29EF"/>
    <w:rsid w:val="00DE5481"/>
    <w:rsid w:val="00DE6EC0"/>
    <w:rsid w:val="00DF0CF7"/>
    <w:rsid w:val="00DF1ECF"/>
    <w:rsid w:val="00DF23EA"/>
    <w:rsid w:val="00DF53DD"/>
    <w:rsid w:val="00DF57BF"/>
    <w:rsid w:val="00E01900"/>
    <w:rsid w:val="00E02E1F"/>
    <w:rsid w:val="00E0499A"/>
    <w:rsid w:val="00E05B21"/>
    <w:rsid w:val="00E11ECB"/>
    <w:rsid w:val="00E136E5"/>
    <w:rsid w:val="00E21B2D"/>
    <w:rsid w:val="00E23C00"/>
    <w:rsid w:val="00E24A0B"/>
    <w:rsid w:val="00E24F3E"/>
    <w:rsid w:val="00E25503"/>
    <w:rsid w:val="00E25792"/>
    <w:rsid w:val="00E26AD6"/>
    <w:rsid w:val="00E311AB"/>
    <w:rsid w:val="00E31950"/>
    <w:rsid w:val="00E343B2"/>
    <w:rsid w:val="00E34516"/>
    <w:rsid w:val="00E34FFE"/>
    <w:rsid w:val="00E368A7"/>
    <w:rsid w:val="00E36D02"/>
    <w:rsid w:val="00E36DC0"/>
    <w:rsid w:val="00E370B4"/>
    <w:rsid w:val="00E409AF"/>
    <w:rsid w:val="00E426FD"/>
    <w:rsid w:val="00E43480"/>
    <w:rsid w:val="00E436A8"/>
    <w:rsid w:val="00E43885"/>
    <w:rsid w:val="00E45A21"/>
    <w:rsid w:val="00E45E29"/>
    <w:rsid w:val="00E45E2B"/>
    <w:rsid w:val="00E46E13"/>
    <w:rsid w:val="00E53952"/>
    <w:rsid w:val="00E565A1"/>
    <w:rsid w:val="00E566DF"/>
    <w:rsid w:val="00E56920"/>
    <w:rsid w:val="00E573DD"/>
    <w:rsid w:val="00E57895"/>
    <w:rsid w:val="00E6375F"/>
    <w:rsid w:val="00E63803"/>
    <w:rsid w:val="00E64CED"/>
    <w:rsid w:val="00E6642E"/>
    <w:rsid w:val="00E703EB"/>
    <w:rsid w:val="00E70E89"/>
    <w:rsid w:val="00E70EA5"/>
    <w:rsid w:val="00E72370"/>
    <w:rsid w:val="00E74D42"/>
    <w:rsid w:val="00E75348"/>
    <w:rsid w:val="00E77401"/>
    <w:rsid w:val="00E77540"/>
    <w:rsid w:val="00E77F7C"/>
    <w:rsid w:val="00E81058"/>
    <w:rsid w:val="00E81835"/>
    <w:rsid w:val="00E826FC"/>
    <w:rsid w:val="00E840EA"/>
    <w:rsid w:val="00E84406"/>
    <w:rsid w:val="00E84D27"/>
    <w:rsid w:val="00E85E2C"/>
    <w:rsid w:val="00E87F4F"/>
    <w:rsid w:val="00E90089"/>
    <w:rsid w:val="00E9024A"/>
    <w:rsid w:val="00E91EFC"/>
    <w:rsid w:val="00E979F7"/>
    <w:rsid w:val="00EA18BE"/>
    <w:rsid w:val="00EA2906"/>
    <w:rsid w:val="00EA37D5"/>
    <w:rsid w:val="00EA56D6"/>
    <w:rsid w:val="00EA7C48"/>
    <w:rsid w:val="00EB0060"/>
    <w:rsid w:val="00EB07D1"/>
    <w:rsid w:val="00EB1A1C"/>
    <w:rsid w:val="00EB22BC"/>
    <w:rsid w:val="00EB25E5"/>
    <w:rsid w:val="00EB2C08"/>
    <w:rsid w:val="00EB60BD"/>
    <w:rsid w:val="00EC1AA0"/>
    <w:rsid w:val="00EC45DB"/>
    <w:rsid w:val="00EC547C"/>
    <w:rsid w:val="00EC7787"/>
    <w:rsid w:val="00EC7903"/>
    <w:rsid w:val="00EC7B56"/>
    <w:rsid w:val="00ED3993"/>
    <w:rsid w:val="00ED3AE2"/>
    <w:rsid w:val="00ED49EA"/>
    <w:rsid w:val="00ED49F8"/>
    <w:rsid w:val="00ED5A88"/>
    <w:rsid w:val="00ED627B"/>
    <w:rsid w:val="00EE3DEE"/>
    <w:rsid w:val="00EE5A98"/>
    <w:rsid w:val="00EE6033"/>
    <w:rsid w:val="00EE7504"/>
    <w:rsid w:val="00EF3C87"/>
    <w:rsid w:val="00EF542B"/>
    <w:rsid w:val="00EF5724"/>
    <w:rsid w:val="00EF6AE3"/>
    <w:rsid w:val="00EF7BDD"/>
    <w:rsid w:val="00F0076B"/>
    <w:rsid w:val="00F03B34"/>
    <w:rsid w:val="00F10BC2"/>
    <w:rsid w:val="00F11AEA"/>
    <w:rsid w:val="00F12506"/>
    <w:rsid w:val="00F128D2"/>
    <w:rsid w:val="00F12D04"/>
    <w:rsid w:val="00F1367D"/>
    <w:rsid w:val="00F13A2C"/>
    <w:rsid w:val="00F14DE2"/>
    <w:rsid w:val="00F16375"/>
    <w:rsid w:val="00F17237"/>
    <w:rsid w:val="00F217A9"/>
    <w:rsid w:val="00F24C6F"/>
    <w:rsid w:val="00F25432"/>
    <w:rsid w:val="00F261F6"/>
    <w:rsid w:val="00F262D3"/>
    <w:rsid w:val="00F27C0A"/>
    <w:rsid w:val="00F307B4"/>
    <w:rsid w:val="00F30DFC"/>
    <w:rsid w:val="00F3218E"/>
    <w:rsid w:val="00F3272C"/>
    <w:rsid w:val="00F337FB"/>
    <w:rsid w:val="00F33F3C"/>
    <w:rsid w:val="00F3486A"/>
    <w:rsid w:val="00F3768B"/>
    <w:rsid w:val="00F379CB"/>
    <w:rsid w:val="00F42242"/>
    <w:rsid w:val="00F422E2"/>
    <w:rsid w:val="00F42CB9"/>
    <w:rsid w:val="00F440DE"/>
    <w:rsid w:val="00F44DCA"/>
    <w:rsid w:val="00F4693C"/>
    <w:rsid w:val="00F46FA2"/>
    <w:rsid w:val="00F508BA"/>
    <w:rsid w:val="00F5114F"/>
    <w:rsid w:val="00F524F7"/>
    <w:rsid w:val="00F52937"/>
    <w:rsid w:val="00F529B3"/>
    <w:rsid w:val="00F52CF8"/>
    <w:rsid w:val="00F53169"/>
    <w:rsid w:val="00F54A2C"/>
    <w:rsid w:val="00F5519A"/>
    <w:rsid w:val="00F56E84"/>
    <w:rsid w:val="00F57CA7"/>
    <w:rsid w:val="00F57D4D"/>
    <w:rsid w:val="00F61825"/>
    <w:rsid w:val="00F61F01"/>
    <w:rsid w:val="00F63B96"/>
    <w:rsid w:val="00F63DA5"/>
    <w:rsid w:val="00F64268"/>
    <w:rsid w:val="00F6515E"/>
    <w:rsid w:val="00F65C8A"/>
    <w:rsid w:val="00F71AC4"/>
    <w:rsid w:val="00F71F00"/>
    <w:rsid w:val="00F72CDF"/>
    <w:rsid w:val="00F7341C"/>
    <w:rsid w:val="00F7588A"/>
    <w:rsid w:val="00F76D53"/>
    <w:rsid w:val="00F803F7"/>
    <w:rsid w:val="00F817A9"/>
    <w:rsid w:val="00F83320"/>
    <w:rsid w:val="00F84D32"/>
    <w:rsid w:val="00F863D2"/>
    <w:rsid w:val="00F8708F"/>
    <w:rsid w:val="00F91ABD"/>
    <w:rsid w:val="00F92092"/>
    <w:rsid w:val="00F932DC"/>
    <w:rsid w:val="00F94B8E"/>
    <w:rsid w:val="00F96B08"/>
    <w:rsid w:val="00F96D7B"/>
    <w:rsid w:val="00FA0AEB"/>
    <w:rsid w:val="00FA21A0"/>
    <w:rsid w:val="00FA23F7"/>
    <w:rsid w:val="00FA61BC"/>
    <w:rsid w:val="00FA6F32"/>
    <w:rsid w:val="00FA734C"/>
    <w:rsid w:val="00FB048A"/>
    <w:rsid w:val="00FB059B"/>
    <w:rsid w:val="00FB1066"/>
    <w:rsid w:val="00FB10D7"/>
    <w:rsid w:val="00FB1101"/>
    <w:rsid w:val="00FB1628"/>
    <w:rsid w:val="00FB185C"/>
    <w:rsid w:val="00FB22EE"/>
    <w:rsid w:val="00FB23C1"/>
    <w:rsid w:val="00FB3140"/>
    <w:rsid w:val="00FB33ED"/>
    <w:rsid w:val="00FB414C"/>
    <w:rsid w:val="00FB6A6B"/>
    <w:rsid w:val="00FC2E3A"/>
    <w:rsid w:val="00FC32F3"/>
    <w:rsid w:val="00FC3910"/>
    <w:rsid w:val="00FC48FC"/>
    <w:rsid w:val="00FC50A5"/>
    <w:rsid w:val="00FC55FF"/>
    <w:rsid w:val="00FC61A0"/>
    <w:rsid w:val="00FC623A"/>
    <w:rsid w:val="00FC7B39"/>
    <w:rsid w:val="00FD0486"/>
    <w:rsid w:val="00FD053F"/>
    <w:rsid w:val="00FD05F6"/>
    <w:rsid w:val="00FD1667"/>
    <w:rsid w:val="00FD2D4D"/>
    <w:rsid w:val="00FD453D"/>
    <w:rsid w:val="00FD586C"/>
    <w:rsid w:val="00FD6190"/>
    <w:rsid w:val="00FD6B14"/>
    <w:rsid w:val="00FD7489"/>
    <w:rsid w:val="00FD7E1F"/>
    <w:rsid w:val="00FE2409"/>
    <w:rsid w:val="00FE3E92"/>
    <w:rsid w:val="00FE6697"/>
    <w:rsid w:val="00FE6B8E"/>
    <w:rsid w:val="00FE6BCF"/>
    <w:rsid w:val="00FE7554"/>
    <w:rsid w:val="00FE776A"/>
    <w:rsid w:val="00FE7E28"/>
    <w:rsid w:val="00FF0A60"/>
    <w:rsid w:val="00FF1786"/>
    <w:rsid w:val="00FF1A61"/>
    <w:rsid w:val="00FF1C06"/>
    <w:rsid w:val="00FF2B49"/>
    <w:rsid w:val="00FF2E4F"/>
    <w:rsid w:val="00FF3E82"/>
    <w:rsid w:val="00FF3FDE"/>
    <w:rsid w:val="00FF505D"/>
    <w:rsid w:val="00FF5E6D"/>
    <w:rsid w:val="00FF69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GB" w:eastAsia="en-US" w:bidi="ar-SA"/>
      </w:rPr>
    </w:rPrDefault>
    <w:pPrDefault>
      <w:pPr>
        <w:spacing w:line="480" w:lineRule="auto"/>
        <w:ind w:left="284"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4C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106A"/>
    <w:pPr>
      <w:tabs>
        <w:tab w:val="center" w:pos="4513"/>
        <w:tab w:val="right" w:pos="9026"/>
      </w:tabs>
      <w:spacing w:line="240" w:lineRule="auto"/>
    </w:pPr>
  </w:style>
  <w:style w:type="character" w:customStyle="1" w:styleId="HeaderChar">
    <w:name w:val="Header Char"/>
    <w:basedOn w:val="DefaultParagraphFont"/>
    <w:link w:val="Header"/>
    <w:uiPriority w:val="99"/>
    <w:rsid w:val="00C1106A"/>
  </w:style>
  <w:style w:type="paragraph" w:styleId="Footer">
    <w:name w:val="footer"/>
    <w:basedOn w:val="Normal"/>
    <w:link w:val="FooterChar"/>
    <w:uiPriority w:val="99"/>
    <w:unhideWhenUsed/>
    <w:rsid w:val="00C1106A"/>
    <w:pPr>
      <w:tabs>
        <w:tab w:val="center" w:pos="4513"/>
        <w:tab w:val="right" w:pos="9026"/>
      </w:tabs>
      <w:spacing w:line="240" w:lineRule="auto"/>
    </w:pPr>
  </w:style>
  <w:style w:type="character" w:customStyle="1" w:styleId="FooterChar">
    <w:name w:val="Footer Char"/>
    <w:basedOn w:val="DefaultParagraphFont"/>
    <w:link w:val="Footer"/>
    <w:uiPriority w:val="99"/>
    <w:rsid w:val="00C1106A"/>
  </w:style>
  <w:style w:type="table" w:styleId="TableGrid">
    <w:name w:val="Table Grid"/>
    <w:basedOn w:val="TableNormal"/>
    <w:uiPriority w:val="59"/>
    <w:rsid w:val="00F91AB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
    <w:name w:val="Plain Table 11"/>
    <w:basedOn w:val="TableNormal"/>
    <w:uiPriority w:val="41"/>
    <w:rsid w:val="008B10F9"/>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435C9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GB" w:eastAsia="en-US" w:bidi="ar-SA"/>
      </w:rPr>
    </w:rPrDefault>
    <w:pPrDefault>
      <w:pPr>
        <w:spacing w:line="480" w:lineRule="auto"/>
        <w:ind w:left="284"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4C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106A"/>
    <w:pPr>
      <w:tabs>
        <w:tab w:val="center" w:pos="4513"/>
        <w:tab w:val="right" w:pos="9026"/>
      </w:tabs>
      <w:spacing w:line="240" w:lineRule="auto"/>
    </w:pPr>
  </w:style>
  <w:style w:type="character" w:customStyle="1" w:styleId="HeaderChar">
    <w:name w:val="Header Char"/>
    <w:basedOn w:val="DefaultParagraphFont"/>
    <w:link w:val="Header"/>
    <w:uiPriority w:val="99"/>
    <w:rsid w:val="00C1106A"/>
  </w:style>
  <w:style w:type="paragraph" w:styleId="Footer">
    <w:name w:val="footer"/>
    <w:basedOn w:val="Normal"/>
    <w:link w:val="FooterChar"/>
    <w:uiPriority w:val="99"/>
    <w:unhideWhenUsed/>
    <w:rsid w:val="00C1106A"/>
    <w:pPr>
      <w:tabs>
        <w:tab w:val="center" w:pos="4513"/>
        <w:tab w:val="right" w:pos="9026"/>
      </w:tabs>
      <w:spacing w:line="240" w:lineRule="auto"/>
    </w:pPr>
  </w:style>
  <w:style w:type="character" w:customStyle="1" w:styleId="FooterChar">
    <w:name w:val="Footer Char"/>
    <w:basedOn w:val="DefaultParagraphFont"/>
    <w:link w:val="Footer"/>
    <w:uiPriority w:val="99"/>
    <w:rsid w:val="00C1106A"/>
  </w:style>
  <w:style w:type="table" w:styleId="TableGrid">
    <w:name w:val="Table Grid"/>
    <w:basedOn w:val="TableNormal"/>
    <w:uiPriority w:val="59"/>
    <w:rsid w:val="00F91AB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
    <w:name w:val="Plain Table 11"/>
    <w:basedOn w:val="TableNormal"/>
    <w:uiPriority w:val="41"/>
    <w:rsid w:val="008B10F9"/>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435C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71B9EF-97DC-4886-9625-A748E2CEFF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1342</Words>
  <Characters>7653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ADHIAMBO</dc:creator>
  <cp:lastModifiedBy>Kamande</cp:lastModifiedBy>
  <cp:revision>9</cp:revision>
  <dcterms:created xsi:type="dcterms:W3CDTF">2020-10-02T15:32:00Z</dcterms:created>
  <dcterms:modified xsi:type="dcterms:W3CDTF">2020-10-03T02:54:00Z</dcterms:modified>
</cp:coreProperties>
</file>